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11.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9638" w:type="dxa"/>
        <w:jc w:val="left"/>
        <w:tblInd w:w="55" w:type="dxa"/>
        <w:tblBorders>
          <w:top w:val="single" w:sz="2" w:space="0" w:color="000080"/>
          <w:left w:val="single" w:sz="2" w:space="0" w:color="000080"/>
          <w:bottom w:val="single" w:sz="2" w:space="0" w:color="000080"/>
          <w:right w:val="single" w:sz="2" w:space="0" w:color="000080"/>
          <w:insideH w:val="single" w:sz="2" w:space="0" w:color="000080"/>
          <w:insideV w:val="single" w:sz="2" w:space="0" w:color="000080"/>
        </w:tblBorders>
        <w:tblCellMar>
          <w:top w:w="55" w:type="dxa"/>
          <w:left w:w="54" w:type="dxa"/>
          <w:bottom w:w="55" w:type="dxa"/>
          <w:right w:w="55" w:type="dxa"/>
        </w:tblCellMar>
      </w:tblPr>
      <w:tblGrid>
        <w:gridCol w:w="9638"/>
      </w:tblGrid>
      <w:tr>
        <w:trPr>
          <w:trHeight w:val="1875" w:hRule="atLeast"/>
        </w:trPr>
        <w:tc>
          <w:tcPr>
            <w:tcW w:w="9638" w:type="dxa"/>
            <w:tcBorders>
              <w:top w:val="single" w:sz="2" w:space="0" w:color="000080"/>
              <w:left w:val="single" w:sz="2" w:space="0" w:color="000080"/>
              <w:bottom w:val="single" w:sz="2" w:space="0" w:color="000080"/>
              <w:right w:val="single" w:sz="2" w:space="0" w:color="000080"/>
              <w:insideH w:val="single" w:sz="2" w:space="0" w:color="000080"/>
              <w:insideV w:val="single" w:sz="2" w:space="0" w:color="000080"/>
            </w:tcBorders>
            <w:shd w:fill="009999" w:val="clear"/>
            <w:tcMar>
              <w:left w:w="54" w:type="dxa"/>
            </w:tcMar>
          </w:tcPr>
          <w:p>
            <w:pPr>
              <w:pStyle w:val="Title"/>
              <w:spacing w:before="397" w:after="0"/>
              <w:rPr>
                <w:color w:val="FFFFFF"/>
              </w:rPr>
            </w:pPr>
            <w:r>
              <w:rPr>
                <w:color w:val="FFFFFF"/>
              </w:rPr>
              <w:t>South Africa Livelihood Zone Profile</w:t>
            </w:r>
          </w:p>
          <w:p>
            <w:pPr>
              <w:pStyle w:val="Subtitle"/>
              <w:rPr/>
            </w:pPr>
            <w:r>
              <w:rPr>
                <w:color w:val="FFFFFF"/>
              </w:rPr>
              <w:t>59</w:t>
            </w:r>
            <w:r>
              <w:rPr>
                <w:color w:val="FFFFFF"/>
              </w:rPr>
              <w:t>1</w:t>
            </w:r>
            <w:r>
              <w:rPr>
                <w:color w:val="FFFFFF"/>
              </w:rPr>
              <w:t>0</w:t>
            </w:r>
            <w:r>
              <w:rPr>
                <w:color w:val="FFFFFF"/>
              </w:rPr>
              <w:t>1</w:t>
            </w:r>
            <w:r>
              <w:rPr>
                <w:color w:val="FFFFFF"/>
              </w:rPr>
              <w:t xml:space="preserve"> – </w:t>
            </w:r>
            <w:r>
              <w:rPr>
                <w:color w:val="FFFFFF"/>
              </w:rPr>
              <w:t>Lo</w:t>
            </w:r>
            <w:r>
              <w:rPr>
                <w:color w:val="FFFFFF"/>
              </w:rPr>
              <w:t>wveld</w:t>
            </w:r>
            <w:r>
              <w:rPr>
                <w:color w:val="FFFFFF"/>
              </w:rPr>
              <w:t xml:space="preserve"> </w:t>
            </w:r>
            <w:r>
              <w:rPr>
                <w:color w:val="FFFFFF"/>
              </w:rPr>
              <w:t xml:space="preserve">Open Access </w:t>
            </w:r>
            <w:r>
              <w:rPr>
                <w:color w:val="FFFFFF"/>
              </w:rPr>
              <w:t>Cattle and Other Income</w:t>
            </w:r>
            <w:r>
              <w:rPr>
                <w:color w:val="FFFFFF"/>
              </w:rPr>
              <w:t xml:space="preserve"> (</w:t>
            </w:r>
            <w:r>
              <w:rPr>
                <w:i/>
                <w:iCs/>
                <w:color w:val="FFFFFF"/>
              </w:rPr>
              <w:t>ZA</w:t>
            </w:r>
            <w:r>
              <w:rPr>
                <w:i/>
                <w:iCs/>
                <w:color w:val="FFFFFF"/>
              </w:rPr>
              <w:t>LO</w:t>
            </w:r>
            <w:r>
              <w:rPr>
                <w:i/>
                <w:iCs/>
                <w:color w:val="FFFFFF"/>
              </w:rPr>
              <w:t>C</w:t>
            </w:r>
            <w:r>
              <w:rPr>
                <w:color w:val="FFFFFF"/>
              </w:rPr>
              <w:t>)</w:t>
            </w:r>
          </w:p>
        </w:tc>
      </w:tr>
    </w:tbl>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numPr>
                <w:ilvl w:val="0"/>
                <w:numId w:val="1"/>
              </w:numPr>
              <w:shd w:fill="DDDDDD" w:val="clear"/>
              <w:spacing w:before="57" w:after="57"/>
              <w:jc w:val="left"/>
              <w:rPr>
                <w:rFonts w:ascii="Helvetica Neue" w:hAnsi="Helvetica Neue" w:eastAsia="SimSun" w:cs="Lucida Sans"/>
                <w:color w:val="000000"/>
                <w:sz w:val="28"/>
                <w:szCs w:val="36"/>
              </w:rPr>
            </w:pPr>
            <w:r>
              <w:rPr>
                <w:rFonts w:eastAsia="SimSun" w:cs="Lucida Sans" w:ascii="Helvetica Neue" w:hAnsi="Helvetica Neue"/>
                <w:color w:val="000000"/>
                <w:sz w:val="28"/>
                <w:szCs w:val="36"/>
              </w:rPr>
              <w:t>Zone Description</w:t>
            </w:r>
          </w:p>
        </w:tc>
      </w:tr>
    </w:tbl>
    <w:p>
      <w:pPr>
        <w:pStyle w:val="TextBody"/>
        <w:jc w:val="both"/>
        <w:rPr>
          <w:highlight w:val="yellow"/>
        </w:rPr>
      </w:pPr>
      <w:r>
        <w:rPr>
          <w:highlight w:val="yellow"/>
        </w:rPr>
        <w:t>This livelihood zone is defined by the existence of irrigation projects that support crop farming. It comprises three areas:</w:t>
      </w:r>
      <w:r>
        <mc:AlternateContent>
          <mc:Choice Requires="wps">
            <w:drawing>
              <wp:anchor behindDoc="0" distT="0" distB="0" distL="0" distR="0" simplePos="0" locked="0" layoutInCell="1" allowOverlap="1" relativeHeight="5">
                <wp:simplePos x="0" y="0"/>
                <wp:positionH relativeFrom="column">
                  <wp:posOffset>1699260</wp:posOffset>
                </wp:positionH>
                <wp:positionV relativeFrom="paragraph">
                  <wp:posOffset>306070</wp:posOffset>
                </wp:positionV>
                <wp:extent cx="4413885" cy="4446270"/>
                <wp:effectExtent l="0" t="0" r="0" b="0"/>
                <wp:wrapSquare wrapText="largest"/>
                <wp:docPr id="1" name="Frame1"/>
                <a:graphic xmlns:a="http://schemas.openxmlformats.org/drawingml/2006/main">
                  <a:graphicData uri="http://schemas.microsoft.com/office/word/2010/wordprocessingShape">
                    <wps:wsp>
                      <wps:cNvSpPr txBox="1"/>
                      <wps:spPr>
                        <a:xfrm>
                          <a:off x="0" y="0"/>
                          <a:ext cx="4413885" cy="4446270"/>
                        </a:xfrm>
                        <a:prstGeom prst="rect"/>
                        <a:ln w="635">
                          <a:solidFill>
                            <a:srgbClr val="000080"/>
                          </a:solidFill>
                        </a:ln>
                      </wps:spPr>
                      <wps:txbx>
                        <w:txbxContent>
                          <w:p>
                            <w:pPr>
                              <w:pStyle w:val="Figure"/>
                              <w:spacing w:before="0" w:after="0"/>
                              <w:rPr/>
                            </w:pPr>
                            <w:r>
                              <w:rPr/>
                              <w:t xml:space="preserve">Figure </w:t>
                            </w:r>
                            <w:r>
                              <w:rPr/>
                              <w:fldChar w:fldCharType="begin"/>
                            </w:r>
                            <w:r>
                              <w:instrText> SEQ Figure \* ARABIC </w:instrText>
                            </w:r>
                            <w:r>
                              <w:fldChar w:fldCharType="separate"/>
                            </w:r>
                            <w:r>
                              <w:t>1</w:t>
                            </w:r>
                            <w:r>
                              <w:fldChar w:fldCharType="end"/>
                            </w:r>
                            <w:r>
                              <w:rPr/>
                              <w:t>: Map of the livelihood zon</w:t>
                            </w:r>
                            <w:r>
                              <w:rPr/>
                              <w:t>e</w:t>
                            </w:r>
                          </w:p>
                          <w:p>
                            <w:pPr>
                              <w:pStyle w:val="Figure"/>
                              <w:spacing w:before="0" w:after="0"/>
                              <w:rPr/>
                            </w:pPr>
                            <w:r>
                              <w:rPr/>
                              <w:drawing>
                                <wp:inline distT="0" distB="0" distL="0" distR="0">
                                  <wp:extent cx="4304665" cy="3788410"/>
                                  <wp:effectExtent l="0" t="0" r="0" b="0"/>
                                  <wp:docPr id="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descr=""/>
                                          <pic:cNvPicPr>
                                            <a:picLocks noChangeAspect="1" noChangeArrowheads="1"/>
                                          </pic:cNvPicPr>
                                        </pic:nvPicPr>
                                        <pic:blipFill>
                                          <a:blip r:embed="rId2"/>
                                          <a:stretch>
                                            <a:fillRect/>
                                          </a:stretch>
                                        </pic:blipFill>
                                        <pic:spPr bwMode="auto">
                                          <a:xfrm>
                                            <a:off x="0" y="0"/>
                                            <a:ext cx="4304665" cy="3788410"/>
                                          </a:xfrm>
                                          <a:prstGeom prst="rect">
                                            <a:avLst/>
                                          </a:prstGeom>
                                        </pic:spPr>
                                      </pic:pic>
                                    </a:graphicData>
                                  </a:graphic>
                                </wp:inline>
                              </w:drawing>
                            </w:r>
                          </w:p>
                          <w:p>
                            <w:pPr>
                              <w:pStyle w:val="Caption"/>
                              <w:spacing w:before="0" w:after="0"/>
                              <w:rPr>
                                <w:sz w:val="12"/>
                                <w:szCs w:val="12"/>
                              </w:rPr>
                            </w:pPr>
                            <w:r>
                              <w:rPr>
                                <w:sz w:val="12"/>
                                <w:szCs w:val="12"/>
                              </w:rPr>
                              <w:t xml:space="preserve">Projection: Albers Equal Area with Standard Parallels at 22.67 S and 24.88 S, Longitude of Centre at 29.29 E. </w:t>
                            </w:r>
                          </w:p>
                          <w:p>
                            <w:pPr>
                              <w:pStyle w:val="Caption"/>
                              <w:spacing w:before="0" w:after="0"/>
                              <w:rPr/>
                            </w:pPr>
                            <w:r>
                              <w:rPr>
                                <w:sz w:val="12"/>
                                <w:szCs w:val="12"/>
                              </w:rPr>
                              <w:t>Sourc</w:t>
                            </w:r>
                            <w:r>
                              <w:rPr>
                                <w:sz w:val="12"/>
                                <w:szCs w:val="12"/>
                              </w:rPr>
                              <w:t xml:space="preserve">es of data: </w:t>
                            </w:r>
                            <w:r>
                              <w:rPr>
                                <w:sz w:val="12"/>
                                <w:szCs w:val="12"/>
                              </w:rPr>
                              <w:t>Open Street Map, Highways (</w:t>
                            </w:r>
                            <w:hyperlink r:id="rId3">
                              <w:r>
                                <w:rPr>
                                  <w:rStyle w:val="InternetLink"/>
                                  <w:sz w:val="12"/>
                                  <w:szCs w:val="12"/>
                                </w:rPr>
                                <w:t>http://wiki.openstreetmap.org/wiki/Planet.osm</w:t>
                              </w:r>
                            </w:hyperlink>
                            <w:r>
                              <w:rPr>
                                <w:sz w:val="12"/>
                                <w:szCs w:val="12"/>
                              </w:rPr>
                              <w:t xml:space="preserve">) for the road lines, </w:t>
                            </w:r>
                            <w:r>
                              <w:rPr>
                                <w:sz w:val="12"/>
                                <w:szCs w:val="12"/>
                              </w:rPr>
                              <w:t xml:space="preserve"> Shuttle Radar Topography Mission (SRTM) </w:t>
                            </w:r>
                            <w:r>
                              <w:rPr>
                                <w:sz w:val="12"/>
                                <w:szCs w:val="12"/>
                              </w:rPr>
                              <w:t>3 v</w:t>
                            </w:r>
                            <w:r>
                              <w:rPr>
                                <w:sz w:val="12"/>
                                <w:szCs w:val="12"/>
                              </w:rPr>
                              <w:t xml:space="preserve">ersion </w:t>
                            </w:r>
                            <w:r>
                              <w:rPr>
                                <w:sz w:val="12"/>
                                <w:szCs w:val="12"/>
                              </w:rPr>
                              <w:t xml:space="preserve">2.1 </w:t>
                            </w:r>
                            <w:r>
                              <w:rPr>
                                <w:sz w:val="12"/>
                                <w:szCs w:val="12"/>
                              </w:rPr>
                              <w:t>(</w:t>
                            </w:r>
                            <w:hyperlink r:id="rId4">
                              <w:r>
                                <w:rPr>
                                  <w:rStyle w:val="InternetLink"/>
                                  <w:sz w:val="12"/>
                                  <w:szCs w:val="12"/>
                                </w:rPr>
                                <w:t>http://www2.jpl.nasa.gov/srtm/</w:t>
                              </w:r>
                            </w:hyperlink>
                            <w:r>
                              <w:rPr>
                                <w:sz w:val="12"/>
                                <w:szCs w:val="12"/>
                              </w:rPr>
                              <w:t xml:space="preserve">) </w:t>
                            </w:r>
                            <w:r>
                              <w:rPr>
                                <w:sz w:val="12"/>
                                <w:szCs w:val="12"/>
                              </w:rPr>
                              <w:t xml:space="preserve">for the </w:t>
                            </w:r>
                            <w:r>
                              <w:rPr>
                                <w:sz w:val="12"/>
                                <w:szCs w:val="12"/>
                              </w:rPr>
                              <w:t xml:space="preserve">elevation and relief shading </w:t>
                            </w:r>
                            <w:r>
                              <w:rPr>
                                <w:sz w:val="12"/>
                                <w:szCs w:val="12"/>
                              </w:rPr>
                              <w:t>and A</w:t>
                            </w:r>
                            <w:r>
                              <w:rPr>
                                <w:sz w:val="12"/>
                                <w:szCs w:val="12"/>
                              </w:rPr>
                              <w:t xml:space="preserve">gricultural Geo-referenced Information System (AGIS) </w:t>
                            </w:r>
                            <w:r>
                              <w:rPr>
                                <w:sz w:val="12"/>
                                <w:szCs w:val="12"/>
                              </w:rPr>
                              <w:t>(</w:t>
                            </w:r>
                            <w:hyperlink r:id="rId5">
                              <w:r>
                                <w:rPr>
                                  <w:rStyle w:val="InternetLink"/>
                                  <w:sz w:val="12"/>
                                  <w:szCs w:val="12"/>
                                </w:rPr>
                                <w:t>http://www.agis.agric.za/agisweb/agis.html</w:t>
                              </w:r>
                            </w:hyperlink>
                            <w:r>
                              <w:rPr>
                                <w:sz w:val="12"/>
                                <w:szCs w:val="12"/>
                              </w:rPr>
                              <w:t>)</w:t>
                            </w:r>
                            <w:r>
                              <w:rPr>
                                <w:sz w:val="12"/>
                                <w:szCs w:val="12"/>
                              </w:rPr>
                              <w:t xml:space="preserve"> for place names, boundaries and rivers.</w:t>
                            </w:r>
                          </w:p>
                        </w:txbxContent>
                      </wps:txbx>
                      <wps:bodyPr anchor="t" lIns="53975" tIns="53975" rIns="53975" bIns="53975">
                        <a:noAutofit/>
                      </wps:bodyPr>
                    </wps:wsp>
                  </a:graphicData>
                </a:graphic>
              </wp:anchor>
            </w:drawing>
          </mc:Choice>
          <mc:Fallback>
            <w:pict>
              <v:rect strokecolor="#000080" strokeweight="0pt" style="position:absolute;rotation:0;width:347.55pt;height:350.1pt;mso-wrap-distance-left:5.7pt;mso-wrap-distance-right:5.7pt;mso-wrap-distance-top:5.7pt;mso-wrap-distance-bottom:5.7pt;margin-top:24.1pt;mso-position-vertical-relative:text;margin-left:133.8pt;mso-position-horizontal-relative:text">
                <v:textbox inset="0.0590277777777778in,0.0590277777777778in,0.0590277777777778in,0.0590277777777778in">
                  <w:txbxContent>
                    <w:p>
                      <w:pPr>
                        <w:pStyle w:val="Figure"/>
                        <w:spacing w:before="0" w:after="0"/>
                        <w:rPr/>
                      </w:pPr>
                      <w:r>
                        <w:rPr/>
                        <w:t xml:space="preserve">Figure </w:t>
                      </w:r>
                      <w:r>
                        <w:rPr/>
                        <w:fldChar w:fldCharType="begin"/>
                      </w:r>
                      <w:r>
                        <w:instrText> SEQ Figure \* ARABIC </w:instrText>
                      </w:r>
                      <w:r>
                        <w:fldChar w:fldCharType="separate"/>
                      </w:r>
                      <w:r>
                        <w:t>1</w:t>
                      </w:r>
                      <w:r>
                        <w:fldChar w:fldCharType="end"/>
                      </w:r>
                      <w:r>
                        <w:rPr/>
                        <w:t>: Map of the livelihood zon</w:t>
                      </w:r>
                      <w:r>
                        <w:rPr/>
                        <w:t>e</w:t>
                      </w:r>
                    </w:p>
                    <w:p>
                      <w:pPr>
                        <w:pStyle w:val="Figure"/>
                        <w:spacing w:before="0" w:after="0"/>
                        <w:rPr/>
                      </w:pPr>
                      <w:r>
                        <w:rPr/>
                        <w:drawing>
                          <wp:inline distT="0" distB="0" distL="0" distR="0">
                            <wp:extent cx="4304665" cy="3788410"/>
                            <wp:effectExtent l="0" t="0" r="0" b="0"/>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2"/>
                                    <a:stretch>
                                      <a:fillRect/>
                                    </a:stretch>
                                  </pic:blipFill>
                                  <pic:spPr bwMode="auto">
                                    <a:xfrm>
                                      <a:off x="0" y="0"/>
                                      <a:ext cx="4304665" cy="3788410"/>
                                    </a:xfrm>
                                    <a:prstGeom prst="rect">
                                      <a:avLst/>
                                    </a:prstGeom>
                                  </pic:spPr>
                                </pic:pic>
                              </a:graphicData>
                            </a:graphic>
                          </wp:inline>
                        </w:drawing>
                      </w:r>
                    </w:p>
                    <w:p>
                      <w:pPr>
                        <w:pStyle w:val="Caption"/>
                        <w:spacing w:before="0" w:after="0"/>
                        <w:rPr>
                          <w:sz w:val="12"/>
                          <w:szCs w:val="12"/>
                        </w:rPr>
                      </w:pPr>
                      <w:r>
                        <w:rPr>
                          <w:sz w:val="12"/>
                          <w:szCs w:val="12"/>
                        </w:rPr>
                        <w:t xml:space="preserve">Projection: Albers Equal Area with Standard Parallels at 22.67 S and 24.88 S, Longitude of Centre at 29.29 E. </w:t>
                      </w:r>
                    </w:p>
                    <w:p>
                      <w:pPr>
                        <w:pStyle w:val="Caption"/>
                        <w:spacing w:before="0" w:after="0"/>
                        <w:rPr/>
                      </w:pPr>
                      <w:r>
                        <w:rPr>
                          <w:sz w:val="12"/>
                          <w:szCs w:val="12"/>
                        </w:rPr>
                        <w:t>Sourc</w:t>
                      </w:r>
                      <w:r>
                        <w:rPr>
                          <w:sz w:val="12"/>
                          <w:szCs w:val="12"/>
                        </w:rPr>
                        <w:t xml:space="preserve">es of data: </w:t>
                      </w:r>
                      <w:r>
                        <w:rPr>
                          <w:sz w:val="12"/>
                          <w:szCs w:val="12"/>
                        </w:rPr>
                        <w:t>Open Street Map, Highways (</w:t>
                      </w:r>
                      <w:hyperlink r:id="rId6">
                        <w:r>
                          <w:rPr>
                            <w:rStyle w:val="InternetLink"/>
                            <w:sz w:val="12"/>
                            <w:szCs w:val="12"/>
                          </w:rPr>
                          <w:t>http://wiki.openstreetmap.org/wiki/Planet.osm</w:t>
                        </w:r>
                      </w:hyperlink>
                      <w:r>
                        <w:rPr>
                          <w:sz w:val="12"/>
                          <w:szCs w:val="12"/>
                        </w:rPr>
                        <w:t xml:space="preserve">) for the road lines, </w:t>
                      </w:r>
                      <w:r>
                        <w:rPr>
                          <w:sz w:val="12"/>
                          <w:szCs w:val="12"/>
                        </w:rPr>
                        <w:t xml:space="preserve"> Shuttle Radar Topography Mission (SRTM) </w:t>
                      </w:r>
                      <w:r>
                        <w:rPr>
                          <w:sz w:val="12"/>
                          <w:szCs w:val="12"/>
                        </w:rPr>
                        <w:t>3 v</w:t>
                      </w:r>
                      <w:r>
                        <w:rPr>
                          <w:sz w:val="12"/>
                          <w:szCs w:val="12"/>
                        </w:rPr>
                        <w:t xml:space="preserve">ersion </w:t>
                      </w:r>
                      <w:r>
                        <w:rPr>
                          <w:sz w:val="12"/>
                          <w:szCs w:val="12"/>
                        </w:rPr>
                        <w:t xml:space="preserve">2.1 </w:t>
                      </w:r>
                      <w:r>
                        <w:rPr>
                          <w:sz w:val="12"/>
                          <w:szCs w:val="12"/>
                        </w:rPr>
                        <w:t>(</w:t>
                      </w:r>
                      <w:hyperlink r:id="rId7">
                        <w:r>
                          <w:rPr>
                            <w:rStyle w:val="InternetLink"/>
                            <w:sz w:val="12"/>
                            <w:szCs w:val="12"/>
                          </w:rPr>
                          <w:t>http://www2.jpl.nasa.gov/srtm/</w:t>
                        </w:r>
                      </w:hyperlink>
                      <w:r>
                        <w:rPr>
                          <w:sz w:val="12"/>
                          <w:szCs w:val="12"/>
                        </w:rPr>
                        <w:t xml:space="preserve">) </w:t>
                      </w:r>
                      <w:r>
                        <w:rPr>
                          <w:sz w:val="12"/>
                          <w:szCs w:val="12"/>
                        </w:rPr>
                        <w:t xml:space="preserve">for the </w:t>
                      </w:r>
                      <w:r>
                        <w:rPr>
                          <w:sz w:val="12"/>
                          <w:szCs w:val="12"/>
                        </w:rPr>
                        <w:t xml:space="preserve">elevation and relief shading </w:t>
                      </w:r>
                      <w:r>
                        <w:rPr>
                          <w:sz w:val="12"/>
                          <w:szCs w:val="12"/>
                        </w:rPr>
                        <w:t>and A</w:t>
                      </w:r>
                      <w:r>
                        <w:rPr>
                          <w:sz w:val="12"/>
                          <w:szCs w:val="12"/>
                        </w:rPr>
                        <w:t xml:space="preserve">gricultural Geo-referenced Information System (AGIS) </w:t>
                      </w:r>
                      <w:r>
                        <w:rPr>
                          <w:sz w:val="12"/>
                          <w:szCs w:val="12"/>
                        </w:rPr>
                        <w:t>(</w:t>
                      </w:r>
                      <w:hyperlink r:id="rId8">
                        <w:r>
                          <w:rPr>
                            <w:rStyle w:val="InternetLink"/>
                            <w:sz w:val="12"/>
                            <w:szCs w:val="12"/>
                          </w:rPr>
                          <w:t>http://www.agis.agric.za/agisweb/agis.html</w:t>
                        </w:r>
                      </w:hyperlink>
                      <w:r>
                        <w:rPr>
                          <w:sz w:val="12"/>
                          <w:szCs w:val="12"/>
                        </w:rPr>
                        <w:t>)</w:t>
                      </w:r>
                      <w:r>
                        <w:rPr>
                          <w:sz w:val="12"/>
                          <w:szCs w:val="12"/>
                        </w:rPr>
                        <w:t xml:space="preserve"> for place names, boundaries and rivers.</w:t>
                      </w:r>
                    </w:p>
                  </w:txbxContent>
                </v:textbox>
                <w10:wrap type="square" side="left"/>
              </v:rect>
            </w:pict>
          </mc:Fallback>
        </mc:AlternateContent>
      </w:r>
    </w:p>
    <w:p>
      <w:pPr>
        <w:pStyle w:val="TextBody"/>
        <w:widowControl/>
        <w:numPr>
          <w:ilvl w:val="0"/>
          <w:numId w:val="2"/>
        </w:numPr>
        <w:tabs>
          <w:tab w:val="left" w:pos="397" w:leader="none"/>
        </w:tabs>
        <w:spacing w:lineRule="auto" w:line="288" w:before="85" w:after="57"/>
        <w:ind w:left="397" w:right="0" w:hanging="397"/>
        <w:jc w:val="both"/>
        <w:rPr>
          <w:highlight w:val="yellow"/>
        </w:rPr>
      </w:pPr>
      <w:r>
        <w:rPr>
          <w:highlight w:val="yellow"/>
        </w:rPr>
        <w:t>The largest, along the southern bank of the Klein (Little) Letaba River in Greater Giyani (just south of Giyani town), is fed by water from the Middel-Letaba Dam;</w:t>
      </w:r>
    </w:p>
    <w:p>
      <w:pPr>
        <w:pStyle w:val="TextBody"/>
        <w:widowControl/>
        <w:numPr>
          <w:ilvl w:val="0"/>
          <w:numId w:val="2"/>
        </w:numPr>
        <w:tabs>
          <w:tab w:val="left" w:pos="397" w:leader="none"/>
        </w:tabs>
        <w:spacing w:lineRule="auto" w:line="288" w:before="85" w:after="57"/>
        <w:ind w:left="397" w:right="0" w:hanging="397"/>
        <w:jc w:val="both"/>
        <w:rPr>
          <w:highlight w:val="yellow"/>
        </w:rPr>
      </w:pPr>
      <w:r>
        <w:rPr>
          <w:highlight w:val="yellow"/>
        </w:rPr>
        <w:t xml:space="preserve">The valleys next to Tshiombo and Matangari in Thulamela Municipality </w:t>
      </w:r>
      <w:r>
        <w:rPr>
          <w:highlight w:val="yellow"/>
        </w:rPr>
        <w:t>(a small section is in Mutale Municipality)</w:t>
      </w:r>
      <w:r>
        <w:rPr>
          <w:highlight w:val="yellow"/>
        </w:rPr>
        <w:t>, Vhembe District; and</w:t>
      </w:r>
    </w:p>
    <w:p>
      <w:pPr>
        <w:pStyle w:val="TextBody"/>
        <w:widowControl/>
        <w:numPr>
          <w:ilvl w:val="0"/>
          <w:numId w:val="2"/>
        </w:numPr>
        <w:tabs>
          <w:tab w:val="left" w:pos="397" w:leader="none"/>
        </w:tabs>
        <w:spacing w:lineRule="auto" w:line="288" w:before="85" w:after="57"/>
        <w:ind w:left="397" w:right="0" w:hanging="397"/>
        <w:jc w:val="both"/>
        <w:rPr>
          <w:highlight w:val="yellow"/>
        </w:rPr>
      </w:pPr>
      <w:r>
        <w:rPr>
          <w:highlight w:val="yellow"/>
        </w:rPr>
        <w:t>The are</w:t>
      </w:r>
      <w:r>
        <w:rPr>
          <w:highlight w:val="yellow"/>
        </w:rPr>
        <w:t>a</w:t>
      </w:r>
      <w:r>
        <w:rPr>
          <w:highlight w:val="yellow"/>
        </w:rPr>
        <w:t xml:space="preserve"> between the </w:t>
      </w:r>
      <w:r>
        <w:rPr>
          <w:highlight w:val="yellow"/>
        </w:rPr>
        <w:t>Luvuvhu</w:t>
      </w:r>
      <w:r>
        <w:rPr>
          <w:highlight w:val="yellow"/>
        </w:rPr>
        <w:t xml:space="preserve"> River and Tshifudi village in Thulamela Municipality, Vhembe District.</w:t>
      </w:r>
    </w:p>
    <w:p>
      <w:pPr>
        <w:pStyle w:val="TextBody"/>
        <w:jc w:val="both"/>
        <w:rPr>
          <w:highlight w:val="yellow"/>
        </w:rPr>
      </w:pPr>
      <w:r>
        <w:rPr>
          <w:highlight w:val="yellow"/>
        </w:rPr>
        <w:t>Most of the zone receives 400 to 800 mm mean annual rainfall,</w:t>
      </w:r>
      <w:r>
        <w:rPr>
          <w:highlight w:val="yellow"/>
        </w:rPr>
        <w:t xml:space="preserve"> </w:t>
      </w:r>
      <w:r>
        <w:rPr>
          <w:highlight w:val="yellow"/>
        </w:rPr>
        <w:t>the two areas in the north receiving more; the irrigation schemes were constructed to boost this to above 1000 mm. Without the irrigation, moisture availability is considered “slight” and the land capability in the zone is classified as “marginal potential arable”, due to its low rainfall, soils and slope. Farmers complained about the condition of the irrigation projects, saying that lack of maintenance has made them less effective. Wealthier households keep cattle, which make use of the extensive grazing in the surrounding veld. Households also depend on casual labour, remittances and grants.</w:t>
      </w:r>
      <w:r>
        <mc:AlternateContent>
          <mc:Choice Requires="wps">
            <w:drawing>
              <wp:anchor behindDoc="0" distT="0" distB="0" distL="0" distR="0" simplePos="0" locked="0" layoutInCell="1" allowOverlap="1" relativeHeight="7">
                <wp:simplePos x="0" y="0"/>
                <wp:positionH relativeFrom="column">
                  <wp:posOffset>0</wp:posOffset>
                </wp:positionH>
                <wp:positionV relativeFrom="paragraph">
                  <wp:posOffset>1339215</wp:posOffset>
                </wp:positionV>
                <wp:extent cx="3427095" cy="2366010"/>
                <wp:effectExtent l="0" t="0" r="0" b="0"/>
                <wp:wrapSquare wrapText="bothSides"/>
                <wp:docPr id="4" name="Frame8"/>
                <a:graphic xmlns:a="http://schemas.openxmlformats.org/drawingml/2006/main">
                  <a:graphicData uri="http://schemas.microsoft.com/office/word/2010/wordprocessingShape">
                    <wps:wsp>
                      <wps:cNvSpPr txBox="1"/>
                      <wps:spPr>
                        <a:xfrm>
                          <a:off x="0" y="0"/>
                          <a:ext cx="3427095" cy="2366010"/>
                        </a:xfrm>
                        <a:prstGeom prst="rect"/>
                        <a:ln w="635">
                          <a:solidFill>
                            <a:srgbClr val="000080"/>
                          </a:solidFill>
                        </a:ln>
                      </wps:spPr>
                      <wps:txbx>
                        <w:txbxContent>
                          <w:p>
                            <w:pPr>
                              <w:pStyle w:val="Table"/>
                              <w:spacing w:before="0" w:after="119"/>
                              <w:rPr/>
                            </w:pPr>
                            <w:r>
                              <w:rPr/>
                              <w:t xml:space="preserve">Table </w:t>
                            </w:r>
                            <w:r>
                              <w:rPr/>
                              <w:fldChar w:fldCharType="begin"/>
                            </w:r>
                            <w:r>
                              <w:instrText> SEQ Table \* ROMAN </w:instrText>
                            </w:r>
                            <w:r>
                              <w:fldChar w:fldCharType="separate"/>
                            </w:r>
                            <w:r>
                              <w:t>I</w:t>
                            </w:r>
                            <w:r>
                              <w:fldChar w:fldCharType="end"/>
                            </w:r>
                            <w:r>
                              <w:rPr/>
                              <w:t xml:space="preserve"> - </w:t>
                            </w:r>
                            <w:r>
                              <w:rPr/>
                              <w:t>2016 P</w:t>
                            </w:r>
                            <w:r>
                              <w:rPr/>
                              <w:t>opulation breakdown of districts and municipalities covered by the livelihood zon</w:t>
                            </w:r>
                            <w:r>
                              <w:rPr/>
                              <w:t>e, based on the 2011 Census and annual projections</w:t>
                            </w:r>
                          </w:p>
                          <w:tbl>
                            <w:tblPr>
                              <w:tblW w:w="5215" w:type="dxa"/>
                              <w:jc w:val="left"/>
                              <w:tblInd w:w="28" w:type="dxa"/>
                              <w:tblBorders>
                                <w:top w:val="single" w:sz="2" w:space="0" w:color="000000"/>
                                <w:left w:val="single" w:sz="2" w:space="0" w:color="000000"/>
                                <w:bottom w:val="single" w:sz="10" w:space="0" w:color="000000"/>
                                <w:insideH w:val="single" w:sz="10" w:space="0" w:color="000000"/>
                              </w:tblBorders>
                              <w:tblCellMar>
                                <w:top w:w="28" w:type="dxa"/>
                                <w:left w:w="25" w:type="dxa"/>
                                <w:bottom w:w="28" w:type="dxa"/>
                                <w:right w:w="28" w:type="dxa"/>
                              </w:tblCellMar>
                            </w:tblPr>
                            <w:tblGrid>
                              <w:gridCol w:w="1136"/>
                              <w:gridCol w:w="1136"/>
                              <w:gridCol w:w="1363"/>
                              <w:gridCol w:w="905"/>
                              <w:gridCol w:w="675"/>
                            </w:tblGrid>
                            <w:tr>
                              <w:trPr>
                                <w:trHeight w:val="315" w:hRule="atLeast"/>
                              </w:trPr>
                              <w:tc>
                                <w:tcPr>
                                  <w:tcW w:w="1136" w:type="dxa"/>
                                  <w:tcBorders>
                                    <w:top w:val="single" w:sz="2" w:space="0" w:color="000000"/>
                                    <w:left w:val="single" w:sz="2" w:space="0" w:color="000000"/>
                                    <w:bottom w:val="single" w:sz="10" w:space="0" w:color="000000"/>
                                    <w:insideH w:val="single" w:sz="10" w:space="0" w:color="000000"/>
                                  </w:tcBorders>
                                  <w:shd w:fill="auto" w:val="clear"/>
                                  <w:tcMar>
                                    <w:left w:w="25" w:type="dxa"/>
                                  </w:tcMar>
                                  <w:vAlign w:val="center"/>
                                </w:tcPr>
                                <w:p>
                                  <w:pPr>
                                    <w:pStyle w:val="TableContents"/>
                                    <w:jc w:val="left"/>
                                    <w:rPr>
                                      <w:b/>
                                      <w:b/>
                                      <w:bCs/>
                                      <w:sz w:val="16"/>
                                      <w:szCs w:val="16"/>
                                    </w:rPr>
                                  </w:pPr>
                                  <w:r>
                                    <w:rPr>
                                      <w:b/>
                                      <w:bCs/>
                                      <w:sz w:val="16"/>
                                      <w:szCs w:val="16"/>
                                    </w:rPr>
                                    <w:t>Province</w:t>
                                  </w:r>
                                </w:p>
                              </w:tc>
                              <w:tc>
                                <w:tcPr>
                                  <w:tcW w:w="1136" w:type="dxa"/>
                                  <w:tcBorders>
                                    <w:top w:val="single" w:sz="2" w:space="0" w:color="000000"/>
                                    <w:left w:val="single" w:sz="2" w:space="0" w:color="000000"/>
                                    <w:bottom w:val="single" w:sz="10" w:space="0" w:color="000000"/>
                                    <w:insideH w:val="single" w:sz="10" w:space="0" w:color="000000"/>
                                  </w:tcBorders>
                                  <w:shd w:fill="auto" w:val="clear"/>
                                  <w:tcMar>
                                    <w:left w:w="25" w:type="dxa"/>
                                  </w:tcMar>
                                  <w:vAlign w:val="center"/>
                                </w:tcPr>
                                <w:p>
                                  <w:pPr>
                                    <w:pStyle w:val="TableContents"/>
                                    <w:jc w:val="left"/>
                                    <w:rPr>
                                      <w:b/>
                                      <w:b/>
                                      <w:bCs/>
                                      <w:sz w:val="16"/>
                                      <w:szCs w:val="16"/>
                                    </w:rPr>
                                  </w:pPr>
                                  <w:r>
                                    <w:rPr>
                                      <w:b/>
                                      <w:bCs/>
                                      <w:sz w:val="16"/>
                                      <w:szCs w:val="16"/>
                                    </w:rPr>
                                    <w:t>D</w:t>
                                  </w:r>
                                  <w:r>
                                    <w:rPr>
                                      <w:b/>
                                      <w:bCs/>
                                      <w:sz w:val="16"/>
                                      <w:szCs w:val="16"/>
                                    </w:rPr>
                                    <w:t>istrict</w:t>
                                  </w:r>
                                </w:p>
                              </w:tc>
                              <w:tc>
                                <w:tcPr>
                                  <w:tcW w:w="1363" w:type="dxa"/>
                                  <w:tcBorders>
                                    <w:top w:val="single" w:sz="2" w:space="0" w:color="000000"/>
                                    <w:left w:val="single" w:sz="2" w:space="0" w:color="000000"/>
                                    <w:bottom w:val="single" w:sz="10" w:space="0" w:color="000000"/>
                                    <w:insideH w:val="single" w:sz="10" w:space="0" w:color="000000"/>
                                  </w:tcBorders>
                                  <w:shd w:fill="auto" w:val="clear"/>
                                  <w:tcMar>
                                    <w:left w:w="25" w:type="dxa"/>
                                  </w:tcMar>
                                  <w:vAlign w:val="center"/>
                                </w:tcPr>
                                <w:p>
                                  <w:pPr>
                                    <w:pStyle w:val="TableContents"/>
                                    <w:jc w:val="left"/>
                                    <w:rPr>
                                      <w:b/>
                                      <w:b/>
                                      <w:bCs/>
                                      <w:sz w:val="16"/>
                                      <w:szCs w:val="16"/>
                                    </w:rPr>
                                  </w:pPr>
                                  <w:r>
                                    <w:rPr>
                                      <w:b/>
                                      <w:bCs/>
                                      <w:sz w:val="16"/>
                                      <w:szCs w:val="16"/>
                                    </w:rPr>
                                    <w:t>M</w:t>
                                  </w:r>
                                  <w:r>
                                    <w:rPr>
                                      <w:b/>
                                      <w:bCs/>
                                      <w:sz w:val="16"/>
                                      <w:szCs w:val="16"/>
                                    </w:rPr>
                                    <w:t>unicipality</w:t>
                                  </w:r>
                                </w:p>
                              </w:tc>
                              <w:tc>
                                <w:tcPr>
                                  <w:tcW w:w="905" w:type="dxa"/>
                                  <w:tcBorders>
                                    <w:top w:val="single" w:sz="2" w:space="0" w:color="000000"/>
                                    <w:left w:val="single" w:sz="2" w:space="0" w:color="000000"/>
                                    <w:bottom w:val="single" w:sz="10" w:space="0" w:color="000000"/>
                                    <w:insideH w:val="single" w:sz="10" w:space="0" w:color="000000"/>
                                  </w:tcBorders>
                                  <w:shd w:fill="auto" w:val="clear"/>
                                  <w:tcMar>
                                    <w:left w:w="25" w:type="dxa"/>
                                  </w:tcMar>
                                  <w:vAlign w:val="center"/>
                                </w:tcPr>
                                <w:p>
                                  <w:pPr>
                                    <w:pStyle w:val="TableContents"/>
                                    <w:snapToGrid w:val="false"/>
                                    <w:ind w:left="0" w:right="57" w:hanging="0"/>
                                    <w:jc w:val="right"/>
                                    <w:rPr>
                                      <w:b/>
                                      <w:b/>
                                      <w:bCs/>
                                      <w:sz w:val="16"/>
                                      <w:szCs w:val="16"/>
                                    </w:rPr>
                                  </w:pPr>
                                  <w:r>
                                    <w:rPr>
                                      <w:b/>
                                      <w:bCs/>
                                      <w:sz w:val="16"/>
                                      <w:szCs w:val="16"/>
                                    </w:rPr>
                                    <w:t xml:space="preserve">Pop. </w:t>
                                  </w:r>
                                  <w:r>
                                    <w:rPr>
                                      <w:b/>
                                      <w:bCs/>
                                      <w:sz w:val="16"/>
                                      <w:szCs w:val="16"/>
                                    </w:rPr>
                                    <w:t>Est. in ZALOC</w:t>
                                  </w:r>
                                </w:p>
                              </w:tc>
                              <w:tc>
                                <w:tcPr>
                                  <w:tcW w:w="675" w:type="dxa"/>
                                  <w:tcBorders>
                                    <w:top w:val="single" w:sz="2" w:space="0" w:color="000000"/>
                                    <w:left w:val="single" w:sz="2" w:space="0" w:color="000000"/>
                                    <w:bottom w:val="single" w:sz="10" w:space="0" w:color="000000"/>
                                    <w:right w:val="single" w:sz="2" w:space="0" w:color="000000"/>
                                    <w:insideH w:val="single" w:sz="10" w:space="0" w:color="000000"/>
                                    <w:insideV w:val="single" w:sz="2" w:space="0" w:color="000000"/>
                                  </w:tcBorders>
                                  <w:shd w:fill="auto" w:val="clear"/>
                                  <w:tcMar>
                                    <w:left w:w="25" w:type="dxa"/>
                                  </w:tcMar>
                                  <w:vAlign w:val="center"/>
                                </w:tcPr>
                                <w:p>
                                  <w:pPr>
                                    <w:pStyle w:val="TableContents"/>
                                    <w:snapToGrid w:val="false"/>
                                    <w:jc w:val="center"/>
                                    <w:rPr>
                                      <w:b/>
                                      <w:b/>
                                      <w:bCs/>
                                      <w:sz w:val="16"/>
                                      <w:szCs w:val="16"/>
                                    </w:rPr>
                                  </w:pPr>
                                  <w:r>
                                    <w:rPr>
                                      <w:b/>
                                      <w:bCs/>
                                      <w:sz w:val="16"/>
                                      <w:szCs w:val="16"/>
                                    </w:rPr>
                                    <w:t>% of Admin Level</w:t>
                                  </w:r>
                                </w:p>
                              </w:tc>
                            </w:tr>
                            <w:tr>
                              <w:trPr>
                                <w:trHeight w:val="315" w:hRule="atLeast"/>
                              </w:trPr>
                              <w:tc>
                                <w:tcPr>
                                  <w:tcW w:w="1136" w:type="dxa"/>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Limpopo</w:t>
                                  </w:r>
                                </w:p>
                              </w:tc>
                              <w:tc>
                                <w:tcPr>
                                  <w:tcW w:w="1136" w:type="dxa"/>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Mopani</w:t>
                                  </w:r>
                                </w:p>
                              </w:tc>
                              <w:tc>
                                <w:tcPr>
                                  <w:tcW w:w="1363" w:type="dxa"/>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Ba-Phalaborwa</w:t>
                                  </w:r>
                                </w:p>
                              </w:tc>
                              <w:tc>
                                <w:tcPr>
                                  <w:tcW w:w="905" w:type="dxa"/>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sz w:val="16"/>
                                      <w:szCs w:val="16"/>
                                    </w:rPr>
                                  </w:pPr>
                                  <w:r>
                                    <w:rPr>
                                      <w:sz w:val="16"/>
                                      <w:szCs w:val="16"/>
                                    </w:rPr>
                                    <w:t>67</w:t>
                                  </w:r>
                                  <w:r>
                                    <w:rPr>
                                      <w:sz w:val="16"/>
                                      <w:szCs w:val="16"/>
                                    </w:rPr>
                                    <w:t>,</w:t>
                                  </w:r>
                                  <w:r>
                                    <w:rPr>
                                      <w:sz w:val="16"/>
                                      <w:szCs w:val="16"/>
                                    </w:rPr>
                                    <w:t>385</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sz w:val="16"/>
                                      <w:szCs w:val="16"/>
                                    </w:rPr>
                                  </w:pPr>
                                  <w:r>
                                    <w:rPr>
                                      <w:sz w:val="16"/>
                                      <w:szCs w:val="16"/>
                                    </w:rPr>
                                    <w:t>41</w:t>
                                  </w:r>
                                  <w:r>
                                    <w:rPr>
                                      <w:sz w:val="16"/>
                                      <w:szCs w:val="16"/>
                                    </w:rPr>
                                    <w:t>.</w:t>
                                  </w:r>
                                  <w:r>
                                    <w:rPr>
                                      <w:sz w:val="16"/>
                                      <w:szCs w:val="16"/>
                                    </w:rPr>
                                    <w:t>99</w:t>
                                  </w:r>
                                  <w:r>
                                    <w:rPr>
                                      <w:sz w:val="16"/>
                                      <w:szCs w:val="16"/>
                                    </w:rPr>
                                    <w:t>%</w:t>
                                  </w:r>
                                </w:p>
                              </w:tc>
                            </w:tr>
                            <w:tr>
                              <w:trPr>
                                <w:trHeight w:val="315" w:hRule="atLeast"/>
                              </w:trPr>
                              <w:tc>
                                <w:tcPr>
                                  <w:tcW w:w="3635" w:type="dxa"/>
                                  <w:gridSpan w:val="3"/>
                                  <w:tcBorders>
                                    <w:left w:val="single" w:sz="2" w:space="0" w:color="000000"/>
                                  </w:tcBorders>
                                  <w:shd w:fill="auto" w:val="clear"/>
                                  <w:tcMar>
                                    <w:left w:w="25" w:type="dxa"/>
                                  </w:tcMar>
                                  <w:vAlign w:val="center"/>
                                </w:tcPr>
                                <w:p>
                                  <w:pPr>
                                    <w:pStyle w:val="TableContents"/>
                                    <w:jc w:val="left"/>
                                    <w:rPr>
                                      <w:b/>
                                      <w:sz w:val="16"/>
                                      <w:szCs w:val="16"/>
                                    </w:rPr>
                                  </w:pPr>
                                  <w:r>
                                    <w:rPr>
                                      <w:b/>
                                      <w:sz w:val="16"/>
                                      <w:szCs w:val="16"/>
                                    </w:rPr>
                                    <w:t xml:space="preserve">Provincial </w:t>
                                  </w:r>
                                  <w:r>
                                    <w:rPr>
                                      <w:b/>
                                      <w:sz w:val="16"/>
                                      <w:szCs w:val="16"/>
                                    </w:rPr>
                                    <w:t>Total</w:t>
                                  </w:r>
                                </w:p>
                              </w:tc>
                              <w:tc>
                                <w:tcPr>
                                  <w:tcW w:w="905" w:type="dxa"/>
                                  <w:tcBorders>
                                    <w:top w:val="single" w:sz="2" w:space="0" w:color="000000"/>
                                    <w:left w:val="single" w:sz="2" w:space="0" w:color="000000"/>
                                  </w:tcBorders>
                                  <w:shd w:fill="auto" w:val="clear"/>
                                  <w:tcMar>
                                    <w:left w:w="25" w:type="dxa"/>
                                  </w:tcMar>
                                  <w:vAlign w:val="center"/>
                                </w:tcPr>
                                <w:p>
                                  <w:pPr>
                                    <w:pStyle w:val="TableContents"/>
                                    <w:tabs>
                                      <w:tab w:val="decimal" w:pos="4434" w:leader="none"/>
                                    </w:tabs>
                                    <w:snapToGrid w:val="false"/>
                                    <w:ind w:left="0" w:right="57" w:hanging="0"/>
                                    <w:jc w:val="right"/>
                                    <w:rPr>
                                      <w:b/>
                                      <w:b/>
                                      <w:bCs/>
                                      <w:sz w:val="16"/>
                                      <w:szCs w:val="16"/>
                                    </w:rPr>
                                  </w:pPr>
                                  <w:r>
                                    <w:rPr>
                                      <w:b/>
                                      <w:bCs/>
                                      <w:sz w:val="16"/>
                                      <w:szCs w:val="16"/>
                                    </w:rPr>
                                    <w:t>67,385</w:t>
                                  </w:r>
                                </w:p>
                              </w:tc>
                              <w:tc>
                                <w:tcPr>
                                  <w:tcW w:w="675" w:type="dxa"/>
                                  <w:tcBorders>
                                    <w:top w:val="single" w:sz="2" w:space="0" w:color="000000"/>
                                    <w:left w:val="single" w:sz="2" w:space="0" w:color="000000"/>
                                    <w:right w:val="single" w:sz="2" w:space="0" w:color="000000"/>
                                    <w:insideV w:val="single" w:sz="2" w:space="0" w:color="000000"/>
                                  </w:tcBorders>
                                  <w:shd w:fill="auto" w:val="clear"/>
                                  <w:tcMar>
                                    <w:left w:w="25" w:type="dxa"/>
                                  </w:tcMar>
                                  <w:vAlign w:val="center"/>
                                </w:tcPr>
                                <w:p>
                                  <w:pPr>
                                    <w:pStyle w:val="TableContents"/>
                                    <w:snapToGrid w:val="false"/>
                                    <w:jc w:val="center"/>
                                    <w:rPr>
                                      <w:b/>
                                      <w:b/>
                                      <w:bCs/>
                                      <w:sz w:val="16"/>
                                      <w:szCs w:val="16"/>
                                    </w:rPr>
                                  </w:pPr>
                                  <w:r>
                                    <w:rPr>
                                      <w:b/>
                                      <w:bCs/>
                                      <w:sz w:val="16"/>
                                      <w:szCs w:val="16"/>
                                    </w:rPr>
                                    <w:t>1.16%</w:t>
                                  </w:r>
                                </w:p>
                              </w:tc>
                            </w:tr>
                            <w:tr>
                              <w:trPr>
                                <w:trHeight w:val="105" w:hRule="atLeast"/>
                              </w:trPr>
                              <w:tc>
                                <w:tcPr>
                                  <w:tcW w:w="1136" w:type="dxa"/>
                                  <w:vMerge w:val="restart"/>
                                  <w:tcBorders>
                                    <w:top w:val="single" w:sz="2" w:space="0" w:color="000000"/>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rFonts w:ascii="Helvetica Neue" w:hAnsi="Helvetica Neue"/>
                                      <w:sz w:val="16"/>
                                      <w:szCs w:val="16"/>
                                    </w:rPr>
                                  </w:pPr>
                                  <w:r>
                                    <w:rPr>
                                      <w:rFonts w:ascii="Helvetica Neue" w:hAnsi="Helvetica Neue"/>
                                      <w:sz w:val="16"/>
                                      <w:szCs w:val="16"/>
                                    </w:rPr>
                                    <w:t>Mpumalanga</w:t>
                                  </w:r>
                                </w:p>
                              </w:tc>
                              <w:tc>
                                <w:tcPr>
                                  <w:tcW w:w="1136" w:type="dxa"/>
                                  <w:vMerge w:val="restart"/>
                                  <w:tcBorders>
                                    <w:top w:val="single" w:sz="2" w:space="0" w:color="000000"/>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rFonts w:ascii="Helvetica Neue" w:hAnsi="Helvetica Neue"/>
                                      <w:sz w:val="16"/>
                                      <w:szCs w:val="16"/>
                                    </w:rPr>
                                  </w:pPr>
                                  <w:r>
                                    <w:rPr>
                                      <w:rFonts w:ascii="Helvetica Neue" w:hAnsi="Helvetica Neue"/>
                                      <w:sz w:val="16"/>
                                      <w:szCs w:val="16"/>
                                    </w:rPr>
                                    <w:t>Ehlanzeni</w:t>
                                  </w:r>
                                </w:p>
                              </w:tc>
                              <w:tc>
                                <w:tcPr>
                                  <w:tcW w:w="1363" w:type="dxa"/>
                                  <w:tcBorders>
                                    <w:top w:val="single" w:sz="2" w:space="0" w:color="000000"/>
                                    <w:left w:val="single" w:sz="2" w:space="0" w:color="000000"/>
                                  </w:tcBorders>
                                  <w:shd w:fill="auto" w:val="clear"/>
                                  <w:tcMar>
                                    <w:top w:w="55" w:type="dxa"/>
                                    <w:left w:w="52" w:type="dxa"/>
                                    <w:bottom w:w="55" w:type="dxa"/>
                                    <w:right w:w="55" w:type="dxa"/>
                                  </w:tcMar>
                                  <w:vAlign w:val="center"/>
                                </w:tcPr>
                                <w:p>
                                  <w:pPr>
                                    <w:pStyle w:val="TableContents"/>
                                    <w:jc w:val="left"/>
                                    <w:rPr>
                                      <w:rFonts w:ascii="Helvetica Neue" w:hAnsi="Helvetica Neue"/>
                                      <w:sz w:val="16"/>
                                      <w:szCs w:val="16"/>
                                    </w:rPr>
                                  </w:pPr>
                                  <w:r>
                                    <w:rPr>
                                      <w:rFonts w:ascii="Helvetica Neue" w:hAnsi="Helvetica Neue"/>
                                      <w:sz w:val="16"/>
                                      <w:szCs w:val="16"/>
                                    </w:rPr>
                                    <w:t>Bushbuckridge</w:t>
                                  </w:r>
                                </w:p>
                              </w:tc>
                              <w:tc>
                                <w:tcPr>
                                  <w:tcW w:w="905" w:type="dxa"/>
                                  <w:tcBorders>
                                    <w:top w:val="single" w:sz="2" w:space="0" w:color="000000"/>
                                    <w:left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rFonts w:ascii="Helvetica Neue" w:hAnsi="Helvetica Neue"/>
                                      <w:sz w:val="16"/>
                                      <w:szCs w:val="16"/>
                                    </w:rPr>
                                  </w:pPr>
                                  <w:r>
                                    <w:rPr>
                                      <w:rFonts w:ascii="Helvetica Neue" w:hAnsi="Helvetica Neue"/>
                                      <w:sz w:val="16"/>
                                      <w:szCs w:val="16"/>
                                    </w:rPr>
                                    <w:t>227,103</w:t>
                                  </w:r>
                                </w:p>
                              </w:tc>
                              <w:tc>
                                <w:tcPr>
                                  <w:tcW w:w="675" w:type="dxa"/>
                                  <w:tcBorders>
                                    <w:top w:val="single" w:sz="2" w:space="0" w:color="000000"/>
                                    <w:left w:val="single" w:sz="2" w:space="0" w:color="000000"/>
                                    <w:right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rFonts w:ascii="Helvetica Neue" w:hAnsi="Helvetica Neue"/>
                                      <w:sz w:val="16"/>
                                      <w:szCs w:val="16"/>
                                    </w:rPr>
                                  </w:pPr>
                                  <w:r>
                                    <w:rPr>
                                      <w:rFonts w:ascii="Helvetica Neue" w:hAnsi="Helvetica Neue"/>
                                      <w:sz w:val="16"/>
                                      <w:szCs w:val="16"/>
                                    </w:rPr>
                                    <w:t>40.23%</w:t>
                                  </w:r>
                                </w:p>
                              </w:tc>
                            </w:tr>
                            <w:tr>
                              <w:trPr>
                                <w:trHeight w:val="105" w:hRule="atLeast"/>
                              </w:trPr>
                              <w:tc>
                                <w:tcPr>
                                  <w:tcW w:w="1136" w:type="dxa"/>
                                  <w:vMerge w:val="continue"/>
                                  <w:tcBorders>
                                    <w:top w:val="single" w:sz="2" w:space="0" w:color="000000"/>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136" w:type="dxa"/>
                                  <w:vMerge w:val="continue"/>
                                  <w:tcBorders>
                                    <w:top w:val="single" w:sz="2" w:space="0" w:color="000000"/>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363" w:type="dxa"/>
                                  <w:tcBorders>
                                    <w:left w:val="single" w:sz="2" w:space="0" w:color="000000"/>
                                  </w:tcBorders>
                                  <w:shd w:fill="auto" w:val="clear"/>
                                  <w:tcMar>
                                    <w:top w:w="55" w:type="dxa"/>
                                    <w:left w:w="52" w:type="dxa"/>
                                    <w:bottom w:w="55" w:type="dxa"/>
                                    <w:right w:w="55" w:type="dxa"/>
                                  </w:tcMar>
                                  <w:vAlign w:val="center"/>
                                </w:tcPr>
                                <w:p>
                                  <w:pPr>
                                    <w:pStyle w:val="TableContents"/>
                                    <w:jc w:val="left"/>
                                    <w:rPr>
                                      <w:rFonts w:ascii="Helvetica Neue" w:hAnsi="Helvetica Neue"/>
                                      <w:sz w:val="16"/>
                                      <w:szCs w:val="16"/>
                                    </w:rPr>
                                  </w:pPr>
                                  <w:r>
                                    <w:rPr>
                                      <w:rFonts w:ascii="Helvetica Neue" w:hAnsi="Helvetica Neue"/>
                                      <w:sz w:val="16"/>
                                      <w:szCs w:val="16"/>
                                    </w:rPr>
                                    <w:t>Mbombela</w:t>
                                  </w:r>
                                </w:p>
                              </w:tc>
                              <w:tc>
                                <w:tcPr>
                                  <w:tcW w:w="905" w:type="dxa"/>
                                  <w:tcBorders>
                                    <w:left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rFonts w:ascii="Helvetica Neue" w:hAnsi="Helvetica Neue"/>
                                      <w:sz w:val="16"/>
                                      <w:szCs w:val="16"/>
                                    </w:rPr>
                                  </w:pPr>
                                  <w:r>
                                    <w:rPr>
                                      <w:rFonts w:ascii="Helvetica Neue" w:hAnsi="Helvetica Neue"/>
                                      <w:sz w:val="16"/>
                                      <w:szCs w:val="16"/>
                                    </w:rPr>
                                    <w:t>373,569</w:t>
                                  </w:r>
                                </w:p>
                              </w:tc>
                              <w:tc>
                                <w:tcPr>
                                  <w:tcW w:w="675" w:type="dxa"/>
                                  <w:tcBorders>
                                    <w:left w:val="single" w:sz="2" w:space="0" w:color="000000"/>
                                    <w:right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rFonts w:ascii="Helvetica Neue" w:hAnsi="Helvetica Neue"/>
                                      <w:sz w:val="16"/>
                                      <w:szCs w:val="16"/>
                                    </w:rPr>
                                  </w:pPr>
                                  <w:r>
                                    <w:rPr>
                                      <w:rFonts w:ascii="Helvetica Neue" w:hAnsi="Helvetica Neue"/>
                                      <w:sz w:val="16"/>
                                      <w:szCs w:val="16"/>
                                    </w:rPr>
                                    <w:t>60.85%</w:t>
                                  </w:r>
                                </w:p>
                              </w:tc>
                            </w:tr>
                            <w:tr>
                              <w:trPr>
                                <w:trHeight w:val="105" w:hRule="atLeast"/>
                              </w:trPr>
                              <w:tc>
                                <w:tcPr>
                                  <w:tcW w:w="1136" w:type="dxa"/>
                                  <w:vMerge w:val="continue"/>
                                  <w:tcBorders>
                                    <w:top w:val="single" w:sz="2" w:space="0" w:color="000000"/>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136" w:type="dxa"/>
                                  <w:vMerge w:val="continue"/>
                                  <w:tcBorders>
                                    <w:top w:val="single" w:sz="2" w:space="0" w:color="000000"/>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363" w:type="dxa"/>
                                  <w:tcBorders>
                                    <w:left w:val="single" w:sz="2" w:space="0" w:color="000000"/>
                                  </w:tcBorders>
                                  <w:shd w:fill="auto" w:val="clear"/>
                                  <w:tcMar>
                                    <w:top w:w="55" w:type="dxa"/>
                                    <w:left w:w="52" w:type="dxa"/>
                                    <w:bottom w:w="55" w:type="dxa"/>
                                    <w:right w:w="55" w:type="dxa"/>
                                  </w:tcMar>
                                  <w:vAlign w:val="center"/>
                                </w:tcPr>
                                <w:p>
                                  <w:pPr>
                                    <w:pStyle w:val="TableContents"/>
                                    <w:jc w:val="left"/>
                                    <w:rPr>
                                      <w:rFonts w:ascii="Helvetica Neue" w:hAnsi="Helvetica Neue"/>
                                      <w:sz w:val="16"/>
                                      <w:szCs w:val="16"/>
                                    </w:rPr>
                                  </w:pPr>
                                  <w:r>
                                    <w:rPr>
                                      <w:rFonts w:ascii="Helvetica Neue" w:hAnsi="Helvetica Neue"/>
                                      <w:sz w:val="16"/>
                                      <w:szCs w:val="16"/>
                                    </w:rPr>
                                    <w:t>Nkomazi</w:t>
                                  </w:r>
                                </w:p>
                              </w:tc>
                              <w:tc>
                                <w:tcPr>
                                  <w:tcW w:w="905" w:type="dxa"/>
                                  <w:tcBorders>
                                    <w:left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rFonts w:ascii="Helvetica Neue" w:hAnsi="Helvetica Neue"/>
                                      <w:sz w:val="16"/>
                                      <w:szCs w:val="16"/>
                                    </w:rPr>
                                  </w:pPr>
                                  <w:r>
                                    <w:rPr>
                                      <w:rFonts w:ascii="Helvetica Neue" w:hAnsi="Helvetica Neue"/>
                                      <w:sz w:val="16"/>
                                      <w:szCs w:val="16"/>
                                    </w:rPr>
                                    <w:t>144,647</w:t>
                                  </w:r>
                                </w:p>
                              </w:tc>
                              <w:tc>
                                <w:tcPr>
                                  <w:tcW w:w="675" w:type="dxa"/>
                                  <w:tcBorders>
                                    <w:left w:val="single" w:sz="2" w:space="0" w:color="000000"/>
                                    <w:right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rFonts w:ascii="Helvetica Neue" w:hAnsi="Helvetica Neue"/>
                                      <w:sz w:val="16"/>
                                      <w:szCs w:val="16"/>
                                    </w:rPr>
                                  </w:pPr>
                                  <w:r>
                                    <w:rPr>
                                      <w:rFonts w:ascii="Helvetica Neue" w:hAnsi="Helvetica Neue"/>
                                      <w:sz w:val="16"/>
                                      <w:szCs w:val="16"/>
                                    </w:rPr>
                                    <w:t>35.30%</w:t>
                                  </w:r>
                                </w:p>
                              </w:tc>
                            </w:tr>
                            <w:tr>
                              <w:trPr>
                                <w:trHeight w:val="105" w:hRule="atLeast"/>
                              </w:trPr>
                              <w:tc>
                                <w:tcPr>
                                  <w:tcW w:w="1136" w:type="dxa"/>
                                  <w:vMerge w:val="continue"/>
                                  <w:tcBorders>
                                    <w:top w:val="single" w:sz="2" w:space="0" w:color="000000"/>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136" w:type="dxa"/>
                                  <w:vMerge w:val="continue"/>
                                  <w:tcBorders>
                                    <w:top w:val="single" w:sz="2" w:space="0" w:color="000000"/>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363" w:type="dxa"/>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jc w:val="left"/>
                                    <w:rPr>
                                      <w:rFonts w:ascii="Helvetica Neue" w:hAnsi="Helvetica Neue"/>
                                      <w:sz w:val="16"/>
                                      <w:szCs w:val="16"/>
                                    </w:rPr>
                                  </w:pPr>
                                  <w:r>
                                    <w:rPr>
                                      <w:rFonts w:ascii="Helvetica Neue" w:hAnsi="Helvetica Neue"/>
                                      <w:sz w:val="16"/>
                                      <w:szCs w:val="16"/>
                                    </w:rPr>
                                    <w:t>Umjindi</w:t>
                                  </w:r>
                                </w:p>
                              </w:tc>
                              <w:tc>
                                <w:tcPr>
                                  <w:tcW w:w="905" w:type="dxa"/>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rFonts w:ascii="Helvetica Neue" w:hAnsi="Helvetica Neue"/>
                                      <w:sz w:val="16"/>
                                      <w:szCs w:val="16"/>
                                    </w:rPr>
                                  </w:pPr>
                                  <w:r>
                                    <w:rPr>
                                      <w:rFonts w:ascii="Helvetica Neue" w:hAnsi="Helvetica Neue"/>
                                      <w:sz w:val="16"/>
                                      <w:szCs w:val="16"/>
                                    </w:rPr>
                                    <w:t>1,676</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rFonts w:ascii="Helvetica Neue" w:hAnsi="Helvetica Neue"/>
                                      <w:sz w:val="16"/>
                                      <w:szCs w:val="16"/>
                                    </w:rPr>
                                  </w:pPr>
                                  <w:r>
                                    <w:rPr>
                                      <w:rFonts w:ascii="Helvetica Neue" w:hAnsi="Helvetica Neue"/>
                                      <w:sz w:val="16"/>
                                      <w:szCs w:val="16"/>
                                    </w:rPr>
                                    <w:t>2.44%</w:t>
                                  </w:r>
                                </w:p>
                              </w:tc>
                            </w:tr>
                            <w:tr>
                              <w:trPr>
                                <w:trHeight w:val="315" w:hRule="atLeast"/>
                              </w:trPr>
                              <w:tc>
                                <w:tcPr>
                                  <w:tcW w:w="3635" w:type="dxa"/>
                                  <w:gridSpan w:val="3"/>
                                  <w:tcBorders>
                                    <w:top w:val="single" w:sz="2" w:space="0" w:color="000000"/>
                                    <w:left w:val="single" w:sz="2" w:space="0" w:color="000000"/>
                                    <w:bottom w:val="single" w:sz="2" w:space="0" w:color="000000"/>
                                    <w:insideH w:val="single" w:sz="2" w:space="0" w:color="000000"/>
                                  </w:tcBorders>
                                  <w:shd w:fill="auto" w:val="clear"/>
                                  <w:tcMar>
                                    <w:left w:w="25" w:type="dxa"/>
                                  </w:tcMar>
                                  <w:vAlign w:val="center"/>
                                </w:tcPr>
                                <w:p>
                                  <w:pPr>
                                    <w:pStyle w:val="TableContents"/>
                                    <w:jc w:val="left"/>
                                    <w:rPr>
                                      <w:b/>
                                      <w:sz w:val="16"/>
                                      <w:szCs w:val="16"/>
                                    </w:rPr>
                                  </w:pPr>
                                  <w:r>
                                    <w:rPr>
                                      <w:b/>
                                      <w:sz w:val="16"/>
                                      <w:szCs w:val="16"/>
                                    </w:rPr>
                                    <w:t xml:space="preserve">Provincial </w:t>
                                  </w:r>
                                  <w:r>
                                    <w:rPr>
                                      <w:b/>
                                      <w:sz w:val="16"/>
                                      <w:szCs w:val="16"/>
                                    </w:rPr>
                                    <w:t>Total</w:t>
                                  </w:r>
                                </w:p>
                              </w:tc>
                              <w:tc>
                                <w:tcPr>
                                  <w:tcW w:w="905" w:type="dxa"/>
                                  <w:tcBorders>
                                    <w:top w:val="single" w:sz="2" w:space="0" w:color="000000"/>
                                    <w:left w:val="single" w:sz="2" w:space="0" w:color="000000"/>
                                    <w:bottom w:val="single" w:sz="2" w:space="0" w:color="000000"/>
                                    <w:insideH w:val="single" w:sz="2" w:space="0" w:color="000000"/>
                                  </w:tcBorders>
                                  <w:shd w:fill="auto" w:val="clear"/>
                                  <w:tcMar>
                                    <w:left w:w="25" w:type="dxa"/>
                                  </w:tcMar>
                                  <w:vAlign w:val="center"/>
                                </w:tcPr>
                                <w:p>
                                  <w:pPr>
                                    <w:pStyle w:val="TableContents"/>
                                    <w:tabs>
                                      <w:tab w:val="decimal" w:pos="4434" w:leader="none"/>
                                    </w:tabs>
                                    <w:snapToGrid w:val="false"/>
                                    <w:ind w:left="0" w:right="57" w:hanging="0"/>
                                    <w:jc w:val="right"/>
                                    <w:rPr>
                                      <w:b/>
                                      <w:sz w:val="16"/>
                                      <w:szCs w:val="16"/>
                                    </w:rPr>
                                  </w:pPr>
                                  <w:r>
                                    <w:rPr>
                                      <w:b/>
                                      <w:sz w:val="16"/>
                                      <w:szCs w:val="16"/>
                                    </w:rPr>
                                    <w:t>746</w:t>
                                  </w:r>
                                  <w:r>
                                    <w:rPr>
                                      <w:b/>
                                      <w:sz w:val="16"/>
                                      <w:szCs w:val="16"/>
                                    </w:rPr>
                                    <w:t>,9</w:t>
                                  </w:r>
                                  <w:r>
                                    <w:rPr>
                                      <w:b/>
                                      <w:sz w:val="16"/>
                                      <w:szCs w:val="16"/>
                                    </w:rPr>
                                    <w:t>9</w:t>
                                  </w:r>
                                  <w:r>
                                    <w:rPr>
                                      <w:b/>
                                      <w:sz w:val="16"/>
                                      <w:szCs w:val="16"/>
                                    </w:rPr>
                                    <w:t>5</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25" w:type="dxa"/>
                                  </w:tcMar>
                                  <w:vAlign w:val="center"/>
                                </w:tcPr>
                                <w:p>
                                  <w:pPr>
                                    <w:pStyle w:val="TableContents"/>
                                    <w:snapToGrid w:val="false"/>
                                    <w:jc w:val="center"/>
                                    <w:rPr>
                                      <w:b/>
                                      <w:sz w:val="16"/>
                                      <w:szCs w:val="16"/>
                                    </w:rPr>
                                  </w:pPr>
                                  <w:r>
                                    <w:rPr>
                                      <w:b/>
                                      <w:sz w:val="16"/>
                                      <w:szCs w:val="16"/>
                                    </w:rPr>
                                    <w:t>17</w:t>
                                  </w:r>
                                  <w:r>
                                    <w:rPr>
                                      <w:b/>
                                      <w:sz w:val="16"/>
                                      <w:szCs w:val="16"/>
                                    </w:rPr>
                                    <w:t>.</w:t>
                                  </w:r>
                                  <w:r>
                                    <w:rPr>
                                      <w:b/>
                                      <w:sz w:val="16"/>
                                      <w:szCs w:val="16"/>
                                    </w:rPr>
                                    <w:t>15</w:t>
                                  </w:r>
                                  <w:r>
                                    <w:rPr>
                                      <w:b/>
                                      <w:sz w:val="16"/>
                                      <w:szCs w:val="16"/>
                                    </w:rPr>
                                    <w:t>%</w:t>
                                  </w:r>
                                </w:p>
                              </w:tc>
                            </w:tr>
                          </w:tbl>
                          <w:p>
                            <w:pPr>
                              <w:pStyle w:val="Caption"/>
                              <w:spacing w:before="0" w:after="119"/>
                              <w:rPr>
                                <w:sz w:val="12"/>
                                <w:szCs w:val="12"/>
                              </w:rPr>
                            </w:pPr>
                            <w:r>
                              <w:rPr>
                                <w:sz w:val="12"/>
                                <w:szCs w:val="12"/>
                              </w:rPr>
                              <w:t xml:space="preserve">Source: Statistics South Africa, Census 2011 small area population data </w:t>
                            </w:r>
                            <w:r>
                              <w:rPr>
                                <w:sz w:val="12"/>
                                <w:szCs w:val="12"/>
                              </w:rPr>
                              <w:t xml:space="preserve">and district population projections </w:t>
                            </w:r>
                          </w:p>
                        </w:txbxContent>
                      </wps:txbx>
                      <wps:bodyPr anchor="t" lIns="53975" tIns="53975" rIns="53975" bIns="53975">
                        <a:noAutofit/>
                      </wps:bodyPr>
                    </wps:wsp>
                  </a:graphicData>
                </a:graphic>
              </wp:anchor>
            </w:drawing>
          </mc:Choice>
          <mc:Fallback>
            <w:pict>
              <v:rect strokecolor="#000080" strokeweight="0pt" style="position:absolute;rotation:0;width:269.85pt;height:186.3pt;mso-wrap-distance-left:5.7pt;mso-wrap-distance-right:5.7pt;mso-wrap-distance-top:5.7pt;mso-wrap-distance-bottom:5.7pt;margin-top:105.45pt;mso-position-vertical-relative:text;margin-left:0pt;mso-position-horizontal-relative:text">
                <v:textbox inset="0.0590277777777778in,0.0590277777777778in,0.0590277777777778in,0.0590277777777778in">
                  <w:txbxContent>
                    <w:p>
                      <w:pPr>
                        <w:pStyle w:val="Table"/>
                        <w:spacing w:before="0" w:after="119"/>
                        <w:rPr/>
                      </w:pPr>
                      <w:r>
                        <w:rPr/>
                        <w:t xml:space="preserve">Table </w:t>
                      </w:r>
                      <w:r>
                        <w:rPr/>
                        <w:fldChar w:fldCharType="begin"/>
                      </w:r>
                      <w:r>
                        <w:instrText> SEQ Table \* ROMAN </w:instrText>
                      </w:r>
                      <w:r>
                        <w:fldChar w:fldCharType="separate"/>
                      </w:r>
                      <w:r>
                        <w:t>I</w:t>
                      </w:r>
                      <w:r>
                        <w:fldChar w:fldCharType="end"/>
                      </w:r>
                      <w:r>
                        <w:rPr/>
                        <w:t xml:space="preserve"> - </w:t>
                      </w:r>
                      <w:r>
                        <w:rPr/>
                        <w:t>2016 P</w:t>
                      </w:r>
                      <w:r>
                        <w:rPr/>
                        <w:t>opulation breakdown of districts and municipalities covered by the livelihood zon</w:t>
                      </w:r>
                      <w:r>
                        <w:rPr/>
                        <w:t>e, based on the 2011 Census and annual projections</w:t>
                      </w:r>
                    </w:p>
                    <w:tbl>
                      <w:tblPr>
                        <w:tblW w:w="5215" w:type="dxa"/>
                        <w:jc w:val="left"/>
                        <w:tblInd w:w="28" w:type="dxa"/>
                        <w:tblBorders>
                          <w:top w:val="single" w:sz="2" w:space="0" w:color="000000"/>
                          <w:left w:val="single" w:sz="2" w:space="0" w:color="000000"/>
                          <w:bottom w:val="single" w:sz="10" w:space="0" w:color="000000"/>
                          <w:insideH w:val="single" w:sz="10" w:space="0" w:color="000000"/>
                        </w:tblBorders>
                        <w:tblCellMar>
                          <w:top w:w="28" w:type="dxa"/>
                          <w:left w:w="25" w:type="dxa"/>
                          <w:bottom w:w="28" w:type="dxa"/>
                          <w:right w:w="28" w:type="dxa"/>
                        </w:tblCellMar>
                      </w:tblPr>
                      <w:tblGrid>
                        <w:gridCol w:w="1136"/>
                        <w:gridCol w:w="1136"/>
                        <w:gridCol w:w="1363"/>
                        <w:gridCol w:w="905"/>
                        <w:gridCol w:w="675"/>
                      </w:tblGrid>
                      <w:tr>
                        <w:trPr>
                          <w:trHeight w:val="315" w:hRule="atLeast"/>
                        </w:trPr>
                        <w:tc>
                          <w:tcPr>
                            <w:tcW w:w="1136" w:type="dxa"/>
                            <w:tcBorders>
                              <w:top w:val="single" w:sz="2" w:space="0" w:color="000000"/>
                              <w:left w:val="single" w:sz="2" w:space="0" w:color="000000"/>
                              <w:bottom w:val="single" w:sz="10" w:space="0" w:color="000000"/>
                              <w:insideH w:val="single" w:sz="10" w:space="0" w:color="000000"/>
                            </w:tcBorders>
                            <w:shd w:fill="auto" w:val="clear"/>
                            <w:tcMar>
                              <w:left w:w="25" w:type="dxa"/>
                            </w:tcMar>
                            <w:vAlign w:val="center"/>
                          </w:tcPr>
                          <w:p>
                            <w:pPr>
                              <w:pStyle w:val="TableContents"/>
                              <w:jc w:val="left"/>
                              <w:rPr>
                                <w:b/>
                                <w:b/>
                                <w:bCs/>
                                <w:sz w:val="16"/>
                                <w:szCs w:val="16"/>
                              </w:rPr>
                            </w:pPr>
                            <w:r>
                              <w:rPr>
                                <w:b/>
                                <w:bCs/>
                                <w:sz w:val="16"/>
                                <w:szCs w:val="16"/>
                              </w:rPr>
                              <w:t>Province</w:t>
                            </w:r>
                          </w:p>
                        </w:tc>
                        <w:tc>
                          <w:tcPr>
                            <w:tcW w:w="1136" w:type="dxa"/>
                            <w:tcBorders>
                              <w:top w:val="single" w:sz="2" w:space="0" w:color="000000"/>
                              <w:left w:val="single" w:sz="2" w:space="0" w:color="000000"/>
                              <w:bottom w:val="single" w:sz="10" w:space="0" w:color="000000"/>
                              <w:insideH w:val="single" w:sz="10" w:space="0" w:color="000000"/>
                            </w:tcBorders>
                            <w:shd w:fill="auto" w:val="clear"/>
                            <w:tcMar>
                              <w:left w:w="25" w:type="dxa"/>
                            </w:tcMar>
                            <w:vAlign w:val="center"/>
                          </w:tcPr>
                          <w:p>
                            <w:pPr>
                              <w:pStyle w:val="TableContents"/>
                              <w:jc w:val="left"/>
                              <w:rPr>
                                <w:b/>
                                <w:b/>
                                <w:bCs/>
                                <w:sz w:val="16"/>
                                <w:szCs w:val="16"/>
                              </w:rPr>
                            </w:pPr>
                            <w:r>
                              <w:rPr>
                                <w:b/>
                                <w:bCs/>
                                <w:sz w:val="16"/>
                                <w:szCs w:val="16"/>
                              </w:rPr>
                              <w:t>D</w:t>
                            </w:r>
                            <w:r>
                              <w:rPr>
                                <w:b/>
                                <w:bCs/>
                                <w:sz w:val="16"/>
                                <w:szCs w:val="16"/>
                              </w:rPr>
                              <w:t>istrict</w:t>
                            </w:r>
                          </w:p>
                        </w:tc>
                        <w:tc>
                          <w:tcPr>
                            <w:tcW w:w="1363" w:type="dxa"/>
                            <w:tcBorders>
                              <w:top w:val="single" w:sz="2" w:space="0" w:color="000000"/>
                              <w:left w:val="single" w:sz="2" w:space="0" w:color="000000"/>
                              <w:bottom w:val="single" w:sz="10" w:space="0" w:color="000000"/>
                              <w:insideH w:val="single" w:sz="10" w:space="0" w:color="000000"/>
                            </w:tcBorders>
                            <w:shd w:fill="auto" w:val="clear"/>
                            <w:tcMar>
                              <w:left w:w="25" w:type="dxa"/>
                            </w:tcMar>
                            <w:vAlign w:val="center"/>
                          </w:tcPr>
                          <w:p>
                            <w:pPr>
                              <w:pStyle w:val="TableContents"/>
                              <w:jc w:val="left"/>
                              <w:rPr>
                                <w:b/>
                                <w:b/>
                                <w:bCs/>
                                <w:sz w:val="16"/>
                                <w:szCs w:val="16"/>
                              </w:rPr>
                            </w:pPr>
                            <w:r>
                              <w:rPr>
                                <w:b/>
                                <w:bCs/>
                                <w:sz w:val="16"/>
                                <w:szCs w:val="16"/>
                              </w:rPr>
                              <w:t>M</w:t>
                            </w:r>
                            <w:r>
                              <w:rPr>
                                <w:b/>
                                <w:bCs/>
                                <w:sz w:val="16"/>
                                <w:szCs w:val="16"/>
                              </w:rPr>
                              <w:t>unicipality</w:t>
                            </w:r>
                          </w:p>
                        </w:tc>
                        <w:tc>
                          <w:tcPr>
                            <w:tcW w:w="905" w:type="dxa"/>
                            <w:tcBorders>
                              <w:top w:val="single" w:sz="2" w:space="0" w:color="000000"/>
                              <w:left w:val="single" w:sz="2" w:space="0" w:color="000000"/>
                              <w:bottom w:val="single" w:sz="10" w:space="0" w:color="000000"/>
                              <w:insideH w:val="single" w:sz="10" w:space="0" w:color="000000"/>
                            </w:tcBorders>
                            <w:shd w:fill="auto" w:val="clear"/>
                            <w:tcMar>
                              <w:left w:w="25" w:type="dxa"/>
                            </w:tcMar>
                            <w:vAlign w:val="center"/>
                          </w:tcPr>
                          <w:p>
                            <w:pPr>
                              <w:pStyle w:val="TableContents"/>
                              <w:snapToGrid w:val="false"/>
                              <w:ind w:left="0" w:right="57" w:hanging="0"/>
                              <w:jc w:val="right"/>
                              <w:rPr>
                                <w:b/>
                                <w:b/>
                                <w:bCs/>
                                <w:sz w:val="16"/>
                                <w:szCs w:val="16"/>
                              </w:rPr>
                            </w:pPr>
                            <w:r>
                              <w:rPr>
                                <w:b/>
                                <w:bCs/>
                                <w:sz w:val="16"/>
                                <w:szCs w:val="16"/>
                              </w:rPr>
                              <w:t xml:space="preserve">Pop. </w:t>
                            </w:r>
                            <w:r>
                              <w:rPr>
                                <w:b/>
                                <w:bCs/>
                                <w:sz w:val="16"/>
                                <w:szCs w:val="16"/>
                              </w:rPr>
                              <w:t>Est. in ZALOC</w:t>
                            </w:r>
                          </w:p>
                        </w:tc>
                        <w:tc>
                          <w:tcPr>
                            <w:tcW w:w="675" w:type="dxa"/>
                            <w:tcBorders>
                              <w:top w:val="single" w:sz="2" w:space="0" w:color="000000"/>
                              <w:left w:val="single" w:sz="2" w:space="0" w:color="000000"/>
                              <w:bottom w:val="single" w:sz="10" w:space="0" w:color="000000"/>
                              <w:right w:val="single" w:sz="2" w:space="0" w:color="000000"/>
                              <w:insideH w:val="single" w:sz="10" w:space="0" w:color="000000"/>
                              <w:insideV w:val="single" w:sz="2" w:space="0" w:color="000000"/>
                            </w:tcBorders>
                            <w:shd w:fill="auto" w:val="clear"/>
                            <w:tcMar>
                              <w:left w:w="25" w:type="dxa"/>
                            </w:tcMar>
                            <w:vAlign w:val="center"/>
                          </w:tcPr>
                          <w:p>
                            <w:pPr>
                              <w:pStyle w:val="TableContents"/>
                              <w:snapToGrid w:val="false"/>
                              <w:jc w:val="center"/>
                              <w:rPr>
                                <w:b/>
                                <w:b/>
                                <w:bCs/>
                                <w:sz w:val="16"/>
                                <w:szCs w:val="16"/>
                              </w:rPr>
                            </w:pPr>
                            <w:r>
                              <w:rPr>
                                <w:b/>
                                <w:bCs/>
                                <w:sz w:val="16"/>
                                <w:szCs w:val="16"/>
                              </w:rPr>
                              <w:t>% of Admin Level</w:t>
                            </w:r>
                          </w:p>
                        </w:tc>
                      </w:tr>
                      <w:tr>
                        <w:trPr>
                          <w:trHeight w:val="315" w:hRule="atLeast"/>
                        </w:trPr>
                        <w:tc>
                          <w:tcPr>
                            <w:tcW w:w="1136" w:type="dxa"/>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Limpopo</w:t>
                            </w:r>
                          </w:p>
                        </w:tc>
                        <w:tc>
                          <w:tcPr>
                            <w:tcW w:w="1136" w:type="dxa"/>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Mopani</w:t>
                            </w:r>
                          </w:p>
                        </w:tc>
                        <w:tc>
                          <w:tcPr>
                            <w:tcW w:w="1363" w:type="dxa"/>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jc w:val="left"/>
                              <w:rPr>
                                <w:sz w:val="16"/>
                                <w:szCs w:val="16"/>
                              </w:rPr>
                            </w:pPr>
                            <w:r>
                              <w:rPr>
                                <w:sz w:val="16"/>
                                <w:szCs w:val="16"/>
                              </w:rPr>
                              <w:t>Ba-Phalaborwa</w:t>
                            </w:r>
                          </w:p>
                        </w:tc>
                        <w:tc>
                          <w:tcPr>
                            <w:tcW w:w="905" w:type="dxa"/>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sz w:val="16"/>
                                <w:szCs w:val="16"/>
                              </w:rPr>
                            </w:pPr>
                            <w:r>
                              <w:rPr>
                                <w:sz w:val="16"/>
                                <w:szCs w:val="16"/>
                              </w:rPr>
                              <w:t>67</w:t>
                            </w:r>
                            <w:r>
                              <w:rPr>
                                <w:sz w:val="16"/>
                                <w:szCs w:val="16"/>
                              </w:rPr>
                              <w:t>,</w:t>
                            </w:r>
                            <w:r>
                              <w:rPr>
                                <w:sz w:val="16"/>
                                <w:szCs w:val="16"/>
                              </w:rPr>
                              <w:t>385</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sz w:val="16"/>
                                <w:szCs w:val="16"/>
                              </w:rPr>
                            </w:pPr>
                            <w:r>
                              <w:rPr>
                                <w:sz w:val="16"/>
                                <w:szCs w:val="16"/>
                              </w:rPr>
                              <w:t>41</w:t>
                            </w:r>
                            <w:r>
                              <w:rPr>
                                <w:sz w:val="16"/>
                                <w:szCs w:val="16"/>
                              </w:rPr>
                              <w:t>.</w:t>
                            </w:r>
                            <w:r>
                              <w:rPr>
                                <w:sz w:val="16"/>
                                <w:szCs w:val="16"/>
                              </w:rPr>
                              <w:t>99</w:t>
                            </w:r>
                            <w:r>
                              <w:rPr>
                                <w:sz w:val="16"/>
                                <w:szCs w:val="16"/>
                              </w:rPr>
                              <w:t>%</w:t>
                            </w:r>
                          </w:p>
                        </w:tc>
                      </w:tr>
                      <w:tr>
                        <w:trPr>
                          <w:trHeight w:val="315" w:hRule="atLeast"/>
                        </w:trPr>
                        <w:tc>
                          <w:tcPr>
                            <w:tcW w:w="3635" w:type="dxa"/>
                            <w:gridSpan w:val="3"/>
                            <w:tcBorders>
                              <w:left w:val="single" w:sz="2" w:space="0" w:color="000000"/>
                            </w:tcBorders>
                            <w:shd w:fill="auto" w:val="clear"/>
                            <w:tcMar>
                              <w:left w:w="25" w:type="dxa"/>
                            </w:tcMar>
                            <w:vAlign w:val="center"/>
                          </w:tcPr>
                          <w:p>
                            <w:pPr>
                              <w:pStyle w:val="TableContents"/>
                              <w:jc w:val="left"/>
                              <w:rPr>
                                <w:b/>
                                <w:sz w:val="16"/>
                                <w:szCs w:val="16"/>
                              </w:rPr>
                            </w:pPr>
                            <w:r>
                              <w:rPr>
                                <w:b/>
                                <w:sz w:val="16"/>
                                <w:szCs w:val="16"/>
                              </w:rPr>
                              <w:t xml:space="preserve">Provincial </w:t>
                            </w:r>
                            <w:r>
                              <w:rPr>
                                <w:b/>
                                <w:sz w:val="16"/>
                                <w:szCs w:val="16"/>
                              </w:rPr>
                              <w:t>Total</w:t>
                            </w:r>
                          </w:p>
                        </w:tc>
                        <w:tc>
                          <w:tcPr>
                            <w:tcW w:w="905" w:type="dxa"/>
                            <w:tcBorders>
                              <w:top w:val="single" w:sz="2" w:space="0" w:color="000000"/>
                              <w:left w:val="single" w:sz="2" w:space="0" w:color="000000"/>
                            </w:tcBorders>
                            <w:shd w:fill="auto" w:val="clear"/>
                            <w:tcMar>
                              <w:left w:w="25" w:type="dxa"/>
                            </w:tcMar>
                            <w:vAlign w:val="center"/>
                          </w:tcPr>
                          <w:p>
                            <w:pPr>
                              <w:pStyle w:val="TableContents"/>
                              <w:tabs>
                                <w:tab w:val="decimal" w:pos="4434" w:leader="none"/>
                              </w:tabs>
                              <w:snapToGrid w:val="false"/>
                              <w:ind w:left="0" w:right="57" w:hanging="0"/>
                              <w:jc w:val="right"/>
                              <w:rPr>
                                <w:b/>
                                <w:b/>
                                <w:bCs/>
                                <w:sz w:val="16"/>
                                <w:szCs w:val="16"/>
                              </w:rPr>
                            </w:pPr>
                            <w:r>
                              <w:rPr>
                                <w:b/>
                                <w:bCs/>
                                <w:sz w:val="16"/>
                                <w:szCs w:val="16"/>
                              </w:rPr>
                              <w:t>67,385</w:t>
                            </w:r>
                          </w:p>
                        </w:tc>
                        <w:tc>
                          <w:tcPr>
                            <w:tcW w:w="675" w:type="dxa"/>
                            <w:tcBorders>
                              <w:top w:val="single" w:sz="2" w:space="0" w:color="000000"/>
                              <w:left w:val="single" w:sz="2" w:space="0" w:color="000000"/>
                              <w:right w:val="single" w:sz="2" w:space="0" w:color="000000"/>
                              <w:insideV w:val="single" w:sz="2" w:space="0" w:color="000000"/>
                            </w:tcBorders>
                            <w:shd w:fill="auto" w:val="clear"/>
                            <w:tcMar>
                              <w:left w:w="25" w:type="dxa"/>
                            </w:tcMar>
                            <w:vAlign w:val="center"/>
                          </w:tcPr>
                          <w:p>
                            <w:pPr>
                              <w:pStyle w:val="TableContents"/>
                              <w:snapToGrid w:val="false"/>
                              <w:jc w:val="center"/>
                              <w:rPr>
                                <w:b/>
                                <w:b/>
                                <w:bCs/>
                                <w:sz w:val="16"/>
                                <w:szCs w:val="16"/>
                              </w:rPr>
                            </w:pPr>
                            <w:r>
                              <w:rPr>
                                <w:b/>
                                <w:bCs/>
                                <w:sz w:val="16"/>
                                <w:szCs w:val="16"/>
                              </w:rPr>
                              <w:t>1.16%</w:t>
                            </w:r>
                          </w:p>
                        </w:tc>
                      </w:tr>
                      <w:tr>
                        <w:trPr>
                          <w:trHeight w:val="105" w:hRule="atLeast"/>
                        </w:trPr>
                        <w:tc>
                          <w:tcPr>
                            <w:tcW w:w="1136" w:type="dxa"/>
                            <w:vMerge w:val="restart"/>
                            <w:tcBorders>
                              <w:top w:val="single" w:sz="2" w:space="0" w:color="000000"/>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rFonts w:ascii="Helvetica Neue" w:hAnsi="Helvetica Neue"/>
                                <w:sz w:val="16"/>
                                <w:szCs w:val="16"/>
                              </w:rPr>
                            </w:pPr>
                            <w:r>
                              <w:rPr>
                                <w:rFonts w:ascii="Helvetica Neue" w:hAnsi="Helvetica Neue"/>
                                <w:sz w:val="16"/>
                                <w:szCs w:val="16"/>
                              </w:rPr>
                              <w:t>Mpumalanga</w:t>
                            </w:r>
                          </w:p>
                        </w:tc>
                        <w:tc>
                          <w:tcPr>
                            <w:tcW w:w="1136" w:type="dxa"/>
                            <w:vMerge w:val="restart"/>
                            <w:tcBorders>
                              <w:top w:val="single" w:sz="2" w:space="0" w:color="000000"/>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rFonts w:ascii="Helvetica Neue" w:hAnsi="Helvetica Neue"/>
                                <w:sz w:val="16"/>
                                <w:szCs w:val="16"/>
                              </w:rPr>
                            </w:pPr>
                            <w:r>
                              <w:rPr>
                                <w:rFonts w:ascii="Helvetica Neue" w:hAnsi="Helvetica Neue"/>
                                <w:sz w:val="16"/>
                                <w:szCs w:val="16"/>
                              </w:rPr>
                              <w:t>Ehlanzeni</w:t>
                            </w:r>
                          </w:p>
                        </w:tc>
                        <w:tc>
                          <w:tcPr>
                            <w:tcW w:w="1363" w:type="dxa"/>
                            <w:tcBorders>
                              <w:top w:val="single" w:sz="2" w:space="0" w:color="000000"/>
                              <w:left w:val="single" w:sz="2" w:space="0" w:color="000000"/>
                            </w:tcBorders>
                            <w:shd w:fill="auto" w:val="clear"/>
                            <w:tcMar>
                              <w:top w:w="55" w:type="dxa"/>
                              <w:left w:w="52" w:type="dxa"/>
                              <w:bottom w:w="55" w:type="dxa"/>
                              <w:right w:w="55" w:type="dxa"/>
                            </w:tcMar>
                            <w:vAlign w:val="center"/>
                          </w:tcPr>
                          <w:p>
                            <w:pPr>
                              <w:pStyle w:val="TableContents"/>
                              <w:jc w:val="left"/>
                              <w:rPr>
                                <w:rFonts w:ascii="Helvetica Neue" w:hAnsi="Helvetica Neue"/>
                                <w:sz w:val="16"/>
                                <w:szCs w:val="16"/>
                              </w:rPr>
                            </w:pPr>
                            <w:r>
                              <w:rPr>
                                <w:rFonts w:ascii="Helvetica Neue" w:hAnsi="Helvetica Neue"/>
                                <w:sz w:val="16"/>
                                <w:szCs w:val="16"/>
                              </w:rPr>
                              <w:t>Bushbuckridge</w:t>
                            </w:r>
                          </w:p>
                        </w:tc>
                        <w:tc>
                          <w:tcPr>
                            <w:tcW w:w="905" w:type="dxa"/>
                            <w:tcBorders>
                              <w:top w:val="single" w:sz="2" w:space="0" w:color="000000"/>
                              <w:left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rFonts w:ascii="Helvetica Neue" w:hAnsi="Helvetica Neue"/>
                                <w:sz w:val="16"/>
                                <w:szCs w:val="16"/>
                              </w:rPr>
                            </w:pPr>
                            <w:r>
                              <w:rPr>
                                <w:rFonts w:ascii="Helvetica Neue" w:hAnsi="Helvetica Neue"/>
                                <w:sz w:val="16"/>
                                <w:szCs w:val="16"/>
                              </w:rPr>
                              <w:t>227,103</w:t>
                            </w:r>
                          </w:p>
                        </w:tc>
                        <w:tc>
                          <w:tcPr>
                            <w:tcW w:w="675" w:type="dxa"/>
                            <w:tcBorders>
                              <w:top w:val="single" w:sz="2" w:space="0" w:color="000000"/>
                              <w:left w:val="single" w:sz="2" w:space="0" w:color="000000"/>
                              <w:right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rFonts w:ascii="Helvetica Neue" w:hAnsi="Helvetica Neue"/>
                                <w:sz w:val="16"/>
                                <w:szCs w:val="16"/>
                              </w:rPr>
                            </w:pPr>
                            <w:r>
                              <w:rPr>
                                <w:rFonts w:ascii="Helvetica Neue" w:hAnsi="Helvetica Neue"/>
                                <w:sz w:val="16"/>
                                <w:szCs w:val="16"/>
                              </w:rPr>
                              <w:t>40.23%</w:t>
                            </w:r>
                          </w:p>
                        </w:tc>
                      </w:tr>
                      <w:tr>
                        <w:trPr>
                          <w:trHeight w:val="105" w:hRule="atLeast"/>
                        </w:trPr>
                        <w:tc>
                          <w:tcPr>
                            <w:tcW w:w="1136" w:type="dxa"/>
                            <w:vMerge w:val="continue"/>
                            <w:tcBorders>
                              <w:top w:val="single" w:sz="2" w:space="0" w:color="000000"/>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136" w:type="dxa"/>
                            <w:vMerge w:val="continue"/>
                            <w:tcBorders>
                              <w:top w:val="single" w:sz="2" w:space="0" w:color="000000"/>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363" w:type="dxa"/>
                            <w:tcBorders>
                              <w:left w:val="single" w:sz="2" w:space="0" w:color="000000"/>
                            </w:tcBorders>
                            <w:shd w:fill="auto" w:val="clear"/>
                            <w:tcMar>
                              <w:top w:w="55" w:type="dxa"/>
                              <w:left w:w="52" w:type="dxa"/>
                              <w:bottom w:w="55" w:type="dxa"/>
                              <w:right w:w="55" w:type="dxa"/>
                            </w:tcMar>
                            <w:vAlign w:val="center"/>
                          </w:tcPr>
                          <w:p>
                            <w:pPr>
                              <w:pStyle w:val="TableContents"/>
                              <w:jc w:val="left"/>
                              <w:rPr>
                                <w:rFonts w:ascii="Helvetica Neue" w:hAnsi="Helvetica Neue"/>
                                <w:sz w:val="16"/>
                                <w:szCs w:val="16"/>
                              </w:rPr>
                            </w:pPr>
                            <w:r>
                              <w:rPr>
                                <w:rFonts w:ascii="Helvetica Neue" w:hAnsi="Helvetica Neue"/>
                                <w:sz w:val="16"/>
                                <w:szCs w:val="16"/>
                              </w:rPr>
                              <w:t>Mbombela</w:t>
                            </w:r>
                          </w:p>
                        </w:tc>
                        <w:tc>
                          <w:tcPr>
                            <w:tcW w:w="905" w:type="dxa"/>
                            <w:tcBorders>
                              <w:left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rFonts w:ascii="Helvetica Neue" w:hAnsi="Helvetica Neue"/>
                                <w:sz w:val="16"/>
                                <w:szCs w:val="16"/>
                              </w:rPr>
                            </w:pPr>
                            <w:r>
                              <w:rPr>
                                <w:rFonts w:ascii="Helvetica Neue" w:hAnsi="Helvetica Neue"/>
                                <w:sz w:val="16"/>
                                <w:szCs w:val="16"/>
                              </w:rPr>
                              <w:t>373,569</w:t>
                            </w:r>
                          </w:p>
                        </w:tc>
                        <w:tc>
                          <w:tcPr>
                            <w:tcW w:w="675" w:type="dxa"/>
                            <w:tcBorders>
                              <w:left w:val="single" w:sz="2" w:space="0" w:color="000000"/>
                              <w:right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rFonts w:ascii="Helvetica Neue" w:hAnsi="Helvetica Neue"/>
                                <w:sz w:val="16"/>
                                <w:szCs w:val="16"/>
                              </w:rPr>
                            </w:pPr>
                            <w:r>
                              <w:rPr>
                                <w:rFonts w:ascii="Helvetica Neue" w:hAnsi="Helvetica Neue"/>
                                <w:sz w:val="16"/>
                                <w:szCs w:val="16"/>
                              </w:rPr>
                              <w:t>60.85%</w:t>
                            </w:r>
                          </w:p>
                        </w:tc>
                      </w:tr>
                      <w:tr>
                        <w:trPr>
                          <w:trHeight w:val="105" w:hRule="atLeast"/>
                        </w:trPr>
                        <w:tc>
                          <w:tcPr>
                            <w:tcW w:w="1136" w:type="dxa"/>
                            <w:vMerge w:val="continue"/>
                            <w:tcBorders>
                              <w:top w:val="single" w:sz="2" w:space="0" w:color="000000"/>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136" w:type="dxa"/>
                            <w:vMerge w:val="continue"/>
                            <w:tcBorders>
                              <w:top w:val="single" w:sz="2" w:space="0" w:color="000000"/>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363" w:type="dxa"/>
                            <w:tcBorders>
                              <w:left w:val="single" w:sz="2" w:space="0" w:color="000000"/>
                            </w:tcBorders>
                            <w:shd w:fill="auto" w:val="clear"/>
                            <w:tcMar>
                              <w:top w:w="55" w:type="dxa"/>
                              <w:left w:w="52" w:type="dxa"/>
                              <w:bottom w:w="55" w:type="dxa"/>
                              <w:right w:w="55" w:type="dxa"/>
                            </w:tcMar>
                            <w:vAlign w:val="center"/>
                          </w:tcPr>
                          <w:p>
                            <w:pPr>
                              <w:pStyle w:val="TableContents"/>
                              <w:jc w:val="left"/>
                              <w:rPr>
                                <w:rFonts w:ascii="Helvetica Neue" w:hAnsi="Helvetica Neue"/>
                                <w:sz w:val="16"/>
                                <w:szCs w:val="16"/>
                              </w:rPr>
                            </w:pPr>
                            <w:r>
                              <w:rPr>
                                <w:rFonts w:ascii="Helvetica Neue" w:hAnsi="Helvetica Neue"/>
                                <w:sz w:val="16"/>
                                <w:szCs w:val="16"/>
                              </w:rPr>
                              <w:t>Nkomazi</w:t>
                            </w:r>
                          </w:p>
                        </w:tc>
                        <w:tc>
                          <w:tcPr>
                            <w:tcW w:w="905" w:type="dxa"/>
                            <w:tcBorders>
                              <w:left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rFonts w:ascii="Helvetica Neue" w:hAnsi="Helvetica Neue"/>
                                <w:sz w:val="16"/>
                                <w:szCs w:val="16"/>
                              </w:rPr>
                            </w:pPr>
                            <w:r>
                              <w:rPr>
                                <w:rFonts w:ascii="Helvetica Neue" w:hAnsi="Helvetica Neue"/>
                                <w:sz w:val="16"/>
                                <w:szCs w:val="16"/>
                              </w:rPr>
                              <w:t>144,647</w:t>
                            </w:r>
                          </w:p>
                        </w:tc>
                        <w:tc>
                          <w:tcPr>
                            <w:tcW w:w="675" w:type="dxa"/>
                            <w:tcBorders>
                              <w:left w:val="single" w:sz="2" w:space="0" w:color="000000"/>
                              <w:right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rFonts w:ascii="Helvetica Neue" w:hAnsi="Helvetica Neue"/>
                                <w:sz w:val="16"/>
                                <w:szCs w:val="16"/>
                              </w:rPr>
                            </w:pPr>
                            <w:r>
                              <w:rPr>
                                <w:rFonts w:ascii="Helvetica Neue" w:hAnsi="Helvetica Neue"/>
                                <w:sz w:val="16"/>
                                <w:szCs w:val="16"/>
                              </w:rPr>
                              <w:t>35.30%</w:t>
                            </w:r>
                          </w:p>
                        </w:tc>
                      </w:tr>
                      <w:tr>
                        <w:trPr>
                          <w:trHeight w:val="105" w:hRule="atLeast"/>
                        </w:trPr>
                        <w:tc>
                          <w:tcPr>
                            <w:tcW w:w="1136" w:type="dxa"/>
                            <w:vMerge w:val="continue"/>
                            <w:tcBorders>
                              <w:top w:val="single" w:sz="2" w:space="0" w:color="000000"/>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136" w:type="dxa"/>
                            <w:vMerge w:val="continue"/>
                            <w:tcBorders>
                              <w:top w:val="single" w:sz="2" w:space="0" w:color="000000"/>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Normal"/>
                              <w:rPr/>
                            </w:pPr>
                            <w:r>
                              <w:rPr/>
                            </w:r>
                          </w:p>
                        </w:tc>
                        <w:tc>
                          <w:tcPr>
                            <w:tcW w:w="1363" w:type="dxa"/>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jc w:val="left"/>
                              <w:rPr>
                                <w:rFonts w:ascii="Helvetica Neue" w:hAnsi="Helvetica Neue"/>
                                <w:sz w:val="16"/>
                                <w:szCs w:val="16"/>
                              </w:rPr>
                            </w:pPr>
                            <w:r>
                              <w:rPr>
                                <w:rFonts w:ascii="Helvetica Neue" w:hAnsi="Helvetica Neue"/>
                                <w:sz w:val="16"/>
                                <w:szCs w:val="16"/>
                              </w:rPr>
                              <w:t>Umjindi</w:t>
                            </w:r>
                          </w:p>
                        </w:tc>
                        <w:tc>
                          <w:tcPr>
                            <w:tcW w:w="905" w:type="dxa"/>
                            <w:tcBorders>
                              <w:left w:val="single" w:sz="2" w:space="0" w:color="000000"/>
                              <w:bottom w:val="single" w:sz="2" w:space="0" w:color="000000"/>
                              <w:insideH w:val="single" w:sz="2" w:space="0" w:color="000000"/>
                            </w:tcBorders>
                            <w:shd w:fill="auto" w:val="clear"/>
                            <w:tcMar>
                              <w:top w:w="55" w:type="dxa"/>
                              <w:left w:w="52" w:type="dxa"/>
                              <w:bottom w:w="55" w:type="dxa"/>
                              <w:right w:w="55" w:type="dxa"/>
                            </w:tcMar>
                            <w:vAlign w:val="center"/>
                          </w:tcPr>
                          <w:p>
                            <w:pPr>
                              <w:pStyle w:val="TableContents"/>
                              <w:tabs>
                                <w:tab w:val="decimal" w:pos="4434" w:leader="none"/>
                              </w:tabs>
                              <w:snapToGrid w:val="false"/>
                              <w:ind w:left="0" w:right="57" w:hanging="0"/>
                              <w:jc w:val="right"/>
                              <w:rPr>
                                <w:rFonts w:ascii="Helvetica Neue" w:hAnsi="Helvetica Neue"/>
                                <w:sz w:val="16"/>
                                <w:szCs w:val="16"/>
                              </w:rPr>
                            </w:pPr>
                            <w:r>
                              <w:rPr>
                                <w:rFonts w:ascii="Helvetica Neue" w:hAnsi="Helvetica Neue"/>
                                <w:sz w:val="16"/>
                                <w:szCs w:val="16"/>
                              </w:rPr>
                              <w:t>1,676</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55" w:type="dxa"/>
                              <w:left w:w="52" w:type="dxa"/>
                              <w:bottom w:w="55" w:type="dxa"/>
                              <w:right w:w="55" w:type="dxa"/>
                            </w:tcMar>
                            <w:vAlign w:val="center"/>
                          </w:tcPr>
                          <w:p>
                            <w:pPr>
                              <w:pStyle w:val="TableContents"/>
                              <w:snapToGrid w:val="false"/>
                              <w:jc w:val="center"/>
                              <w:rPr>
                                <w:rFonts w:ascii="Helvetica Neue" w:hAnsi="Helvetica Neue"/>
                                <w:sz w:val="16"/>
                                <w:szCs w:val="16"/>
                              </w:rPr>
                            </w:pPr>
                            <w:r>
                              <w:rPr>
                                <w:rFonts w:ascii="Helvetica Neue" w:hAnsi="Helvetica Neue"/>
                                <w:sz w:val="16"/>
                                <w:szCs w:val="16"/>
                              </w:rPr>
                              <w:t>2.44%</w:t>
                            </w:r>
                          </w:p>
                        </w:tc>
                      </w:tr>
                      <w:tr>
                        <w:trPr>
                          <w:trHeight w:val="315" w:hRule="atLeast"/>
                        </w:trPr>
                        <w:tc>
                          <w:tcPr>
                            <w:tcW w:w="3635" w:type="dxa"/>
                            <w:gridSpan w:val="3"/>
                            <w:tcBorders>
                              <w:top w:val="single" w:sz="2" w:space="0" w:color="000000"/>
                              <w:left w:val="single" w:sz="2" w:space="0" w:color="000000"/>
                              <w:bottom w:val="single" w:sz="2" w:space="0" w:color="000000"/>
                              <w:insideH w:val="single" w:sz="2" w:space="0" w:color="000000"/>
                            </w:tcBorders>
                            <w:shd w:fill="auto" w:val="clear"/>
                            <w:tcMar>
                              <w:left w:w="25" w:type="dxa"/>
                            </w:tcMar>
                            <w:vAlign w:val="center"/>
                          </w:tcPr>
                          <w:p>
                            <w:pPr>
                              <w:pStyle w:val="TableContents"/>
                              <w:jc w:val="left"/>
                              <w:rPr>
                                <w:b/>
                                <w:sz w:val="16"/>
                                <w:szCs w:val="16"/>
                              </w:rPr>
                            </w:pPr>
                            <w:r>
                              <w:rPr>
                                <w:b/>
                                <w:sz w:val="16"/>
                                <w:szCs w:val="16"/>
                              </w:rPr>
                              <w:t xml:space="preserve">Provincial </w:t>
                            </w:r>
                            <w:r>
                              <w:rPr>
                                <w:b/>
                                <w:sz w:val="16"/>
                                <w:szCs w:val="16"/>
                              </w:rPr>
                              <w:t>Total</w:t>
                            </w:r>
                          </w:p>
                        </w:tc>
                        <w:tc>
                          <w:tcPr>
                            <w:tcW w:w="905" w:type="dxa"/>
                            <w:tcBorders>
                              <w:top w:val="single" w:sz="2" w:space="0" w:color="000000"/>
                              <w:left w:val="single" w:sz="2" w:space="0" w:color="000000"/>
                              <w:bottom w:val="single" w:sz="2" w:space="0" w:color="000000"/>
                              <w:insideH w:val="single" w:sz="2" w:space="0" w:color="000000"/>
                            </w:tcBorders>
                            <w:shd w:fill="auto" w:val="clear"/>
                            <w:tcMar>
                              <w:left w:w="25" w:type="dxa"/>
                            </w:tcMar>
                            <w:vAlign w:val="center"/>
                          </w:tcPr>
                          <w:p>
                            <w:pPr>
                              <w:pStyle w:val="TableContents"/>
                              <w:tabs>
                                <w:tab w:val="decimal" w:pos="4434" w:leader="none"/>
                              </w:tabs>
                              <w:snapToGrid w:val="false"/>
                              <w:ind w:left="0" w:right="57" w:hanging="0"/>
                              <w:jc w:val="right"/>
                              <w:rPr>
                                <w:b/>
                                <w:sz w:val="16"/>
                                <w:szCs w:val="16"/>
                              </w:rPr>
                            </w:pPr>
                            <w:r>
                              <w:rPr>
                                <w:b/>
                                <w:sz w:val="16"/>
                                <w:szCs w:val="16"/>
                              </w:rPr>
                              <w:t>746</w:t>
                            </w:r>
                            <w:r>
                              <w:rPr>
                                <w:b/>
                                <w:sz w:val="16"/>
                                <w:szCs w:val="16"/>
                              </w:rPr>
                              <w:t>,9</w:t>
                            </w:r>
                            <w:r>
                              <w:rPr>
                                <w:b/>
                                <w:sz w:val="16"/>
                                <w:szCs w:val="16"/>
                              </w:rPr>
                              <w:t>9</w:t>
                            </w:r>
                            <w:r>
                              <w:rPr>
                                <w:b/>
                                <w:sz w:val="16"/>
                                <w:szCs w:val="16"/>
                              </w:rPr>
                              <w:t>5</w:t>
                            </w:r>
                          </w:p>
                        </w:tc>
                        <w:tc>
                          <w:tcPr>
                            <w:tcW w:w="67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25" w:type="dxa"/>
                            </w:tcMar>
                            <w:vAlign w:val="center"/>
                          </w:tcPr>
                          <w:p>
                            <w:pPr>
                              <w:pStyle w:val="TableContents"/>
                              <w:snapToGrid w:val="false"/>
                              <w:jc w:val="center"/>
                              <w:rPr>
                                <w:b/>
                                <w:sz w:val="16"/>
                                <w:szCs w:val="16"/>
                              </w:rPr>
                            </w:pPr>
                            <w:r>
                              <w:rPr>
                                <w:b/>
                                <w:sz w:val="16"/>
                                <w:szCs w:val="16"/>
                              </w:rPr>
                              <w:t>17</w:t>
                            </w:r>
                            <w:r>
                              <w:rPr>
                                <w:b/>
                                <w:sz w:val="16"/>
                                <w:szCs w:val="16"/>
                              </w:rPr>
                              <w:t>.</w:t>
                            </w:r>
                            <w:r>
                              <w:rPr>
                                <w:b/>
                                <w:sz w:val="16"/>
                                <w:szCs w:val="16"/>
                              </w:rPr>
                              <w:t>15</w:t>
                            </w:r>
                            <w:r>
                              <w:rPr>
                                <w:b/>
                                <w:sz w:val="16"/>
                                <w:szCs w:val="16"/>
                              </w:rPr>
                              <w:t>%</w:t>
                            </w:r>
                          </w:p>
                        </w:tc>
                      </w:tr>
                    </w:tbl>
                    <w:p>
                      <w:pPr>
                        <w:pStyle w:val="Caption"/>
                        <w:spacing w:before="0" w:after="119"/>
                        <w:rPr>
                          <w:sz w:val="12"/>
                          <w:szCs w:val="12"/>
                        </w:rPr>
                      </w:pPr>
                      <w:r>
                        <w:rPr>
                          <w:sz w:val="12"/>
                          <w:szCs w:val="12"/>
                        </w:rPr>
                        <w:t xml:space="preserve">Source: Statistics South Africa, Census 2011 small area population data </w:t>
                      </w:r>
                      <w:r>
                        <w:rPr>
                          <w:sz w:val="12"/>
                          <w:szCs w:val="12"/>
                        </w:rPr>
                        <w:t xml:space="preserve">and district population projections </w:t>
                      </w:r>
                    </w:p>
                  </w:txbxContent>
                </v:textbox>
                <w10:wrap type="square"/>
              </v:rect>
            </w:pict>
          </mc:Fallback>
        </mc:AlternateContent>
      </w:r>
      <w:r>
        <mc:AlternateContent>
          <mc:Choice Requires="wps">
            <w:drawing>
              <wp:anchor behindDoc="0" distT="0" distB="0" distL="0" distR="0" simplePos="0" locked="0" layoutInCell="1" allowOverlap="1" relativeHeight="9">
                <wp:simplePos x="0" y="0"/>
                <wp:positionH relativeFrom="column">
                  <wp:posOffset>4457065</wp:posOffset>
                </wp:positionH>
                <wp:positionV relativeFrom="paragraph">
                  <wp:posOffset>828040</wp:posOffset>
                </wp:positionV>
                <wp:extent cx="1656080" cy="1511935"/>
                <wp:effectExtent l="0" t="0" r="0" b="0"/>
                <wp:wrapSquare wrapText="bothSides"/>
                <wp:docPr id="5" name="Frame9"/>
                <a:graphic xmlns:a="http://schemas.openxmlformats.org/drawingml/2006/main">
                  <a:graphicData uri="http://schemas.microsoft.com/office/word/2010/wordprocessingShape">
                    <wps:wsp>
                      <wps:cNvSpPr txBox="1"/>
                      <wps:spPr>
                        <a:xfrm>
                          <a:off x="0" y="0"/>
                          <a:ext cx="1656080" cy="1511935"/>
                        </a:xfrm>
                        <a:prstGeom prst="rect"/>
                        <a:ln w="635">
                          <a:solidFill>
                            <a:srgbClr val="000080"/>
                          </a:solidFill>
                        </a:ln>
                      </wps:spPr>
                      <wps:txbx>
                        <w:txbxContent>
                          <w:p>
                            <w:pPr>
                              <w:pStyle w:val="Figure"/>
                              <w:spacing w:before="0" w:after="0"/>
                              <w:rPr/>
                            </w:pPr>
                            <w:r>
                              <w:rPr/>
                              <w:t xml:space="preserve">Figure </w:t>
                            </w:r>
                            <w:r>
                              <w:rPr/>
                              <w:fldChar w:fldCharType="begin"/>
                            </w:r>
                            <w:r>
                              <w:instrText> SEQ Figure \* ARABIC </w:instrText>
                            </w:r>
                            <w:r>
                              <w:fldChar w:fldCharType="separate"/>
                            </w:r>
                            <w:r>
                              <w:t>2</w:t>
                            </w:r>
                            <w:r>
                              <w:fldChar w:fldCharType="end"/>
                            </w:r>
                            <w:r>
                              <w:rPr/>
                              <w:t>: Livelihood zone location</w:t>
                            </w:r>
                          </w:p>
                          <w:p>
                            <w:pPr>
                              <w:pStyle w:val="FrameContents"/>
                              <w:jc w:val="center"/>
                              <w:rPr/>
                            </w:pPr>
                            <w:r>
                              <w:rPr/>
                              <w:drawing>
                                <wp:inline distT="0" distB="0" distL="0" distR="0">
                                  <wp:extent cx="1425575" cy="1258570"/>
                                  <wp:effectExtent l="0" t="0" r="0" b="0"/>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9"/>
                                          <a:srcRect l="14161" t="7151" r="10854" b="5692"/>
                                          <a:stretch>
                                            <a:fillRect/>
                                          </a:stretch>
                                        </pic:blipFill>
                                        <pic:spPr bwMode="auto">
                                          <a:xfrm>
                                            <a:off x="0" y="0"/>
                                            <a:ext cx="1425575" cy="125857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130.4pt;height:119.05pt;mso-wrap-distance-left:5.7pt;mso-wrap-distance-right:5.7pt;mso-wrap-distance-top:5.7pt;mso-wrap-distance-bottom:5.7pt;margin-top:65.2pt;mso-position-vertical-relative:text;margin-left:350.95pt;mso-position-horizontal-relative:text">
                <v:textbox inset="0.0590277777777778in,0.0590277777777778in,0.0590277777777778in,0.0590277777777778in">
                  <w:txbxContent>
                    <w:p>
                      <w:pPr>
                        <w:pStyle w:val="Figure"/>
                        <w:spacing w:before="0" w:after="0"/>
                        <w:rPr/>
                      </w:pPr>
                      <w:r>
                        <w:rPr/>
                        <w:t xml:space="preserve">Figure </w:t>
                      </w:r>
                      <w:r>
                        <w:rPr/>
                        <w:fldChar w:fldCharType="begin"/>
                      </w:r>
                      <w:r>
                        <w:instrText> SEQ Figure \* ARABIC </w:instrText>
                      </w:r>
                      <w:r>
                        <w:fldChar w:fldCharType="separate"/>
                      </w:r>
                      <w:r>
                        <w:t>2</w:t>
                      </w:r>
                      <w:r>
                        <w:fldChar w:fldCharType="end"/>
                      </w:r>
                      <w:r>
                        <w:rPr/>
                        <w:t>: Livelihood zone location</w:t>
                      </w:r>
                    </w:p>
                    <w:p>
                      <w:pPr>
                        <w:pStyle w:val="FrameContents"/>
                        <w:jc w:val="center"/>
                        <w:rPr/>
                      </w:pPr>
                      <w:r>
                        <w:rPr/>
                        <w:drawing>
                          <wp:inline distT="0" distB="0" distL="0" distR="0">
                            <wp:extent cx="1425575" cy="1258570"/>
                            <wp:effectExtent l="0" t="0" r="0" b="0"/>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9"/>
                                    <a:srcRect l="14161" t="7151" r="10854" b="5692"/>
                                    <a:stretch>
                                      <a:fillRect/>
                                    </a:stretch>
                                  </pic:blipFill>
                                  <pic:spPr bwMode="auto">
                                    <a:xfrm>
                                      <a:off x="0" y="0"/>
                                      <a:ext cx="1425575" cy="1258570"/>
                                    </a:xfrm>
                                    <a:prstGeom prst="rect">
                                      <a:avLst/>
                                    </a:prstGeom>
                                  </pic:spPr>
                                </pic:pic>
                              </a:graphicData>
                            </a:graphic>
                          </wp:inline>
                        </w:drawing>
                      </w:r>
                    </w:p>
                  </w:txbxContent>
                </v:textbox>
                <w10:wrap type="square"/>
              </v:rect>
            </w:pict>
          </mc:Fallback>
        </mc:AlternateContent>
      </w:r>
    </w:p>
    <w:p>
      <w:pPr>
        <w:pStyle w:val="TextBody"/>
        <w:jc w:val="both"/>
        <w:rPr>
          <w:highlight w:val="yellow"/>
        </w:rPr>
      </w:pPr>
      <w:r>
        <w:rPr>
          <w:b/>
          <w:bCs/>
          <w:highlight w:val="yellow"/>
        </w:rPr>
        <w:t>Figure 1</w:t>
      </w:r>
      <w:r>
        <w:rPr>
          <w:highlight w:val="yellow"/>
        </w:rPr>
        <w:t xml:space="preserve"> is a map of the zone and </w:t>
      </w:r>
      <w:r>
        <w:rPr>
          <w:b/>
          <w:bCs/>
          <w:highlight w:val="yellow"/>
        </w:rPr>
        <w:t>Figure 2</w:t>
      </w:r>
      <w:r>
        <w:rPr>
          <w:highlight w:val="yellow"/>
        </w:rPr>
        <w:t xml:space="preserve"> shows the location. </w:t>
      </w:r>
      <w:r>
        <w:rPr>
          <w:b w:val="false"/>
          <w:sz w:val="20"/>
          <w:highlight w:val="yellow"/>
        </w:rPr>
        <w:t xml:space="preserve">The </w:t>
      </w:r>
      <w:r>
        <w:rPr>
          <w:b w:val="false"/>
          <w:sz w:val="20"/>
          <w:highlight w:val="yellow"/>
        </w:rPr>
        <w:t>Giyani section is served by the</w:t>
      </w:r>
      <w:r>
        <w:rPr>
          <w:b w:val="false"/>
          <w:sz w:val="20"/>
          <w:highlight w:val="yellow"/>
        </w:rPr>
        <w:t xml:space="preserve"> R81 </w:t>
      </w:r>
      <w:r>
        <w:rPr>
          <w:b w:val="false"/>
          <w:sz w:val="20"/>
          <w:highlight w:val="yellow"/>
        </w:rPr>
        <w:t>and the Thulamela sections are served by R52</w:t>
      </w:r>
      <w:r>
        <w:rPr>
          <w:b w:val="false"/>
          <w:sz w:val="20"/>
          <w:highlight w:val="yellow"/>
        </w:rPr>
        <w:t>4, that comes from Louis Trichardt through Thohoyandou</w:t>
      </w:r>
      <w:r>
        <w:rPr>
          <w:b w:val="false"/>
          <w:sz w:val="20"/>
          <w:highlight w:val="yellow"/>
        </w:rPr>
        <w:t>. Giyani and Thohoyandou</w:t>
      </w:r>
      <w:r>
        <w:rPr>
          <w:highlight w:val="yellow"/>
        </w:rPr>
        <w:t xml:space="preserve"> serve as the main administrative and business centre</w:t>
      </w:r>
      <w:r>
        <w:rPr>
          <w:highlight w:val="yellow"/>
        </w:rPr>
        <w:t>s</w:t>
      </w:r>
      <w:r>
        <w:rPr>
          <w:highlight w:val="yellow"/>
        </w:rPr>
        <w:t xml:space="preserve"> </w:t>
      </w:r>
      <w:r>
        <w:rPr>
          <w:highlight w:val="yellow"/>
        </w:rPr>
        <w:t>to people in the zone, while Polokwane is the secondary, larger centre.</w:t>
      </w:r>
    </w:p>
    <w:p>
      <w:pPr>
        <w:pStyle w:val="TextBody"/>
        <w:jc w:val="both"/>
        <w:rPr>
          <w:highlight w:val="yellow"/>
        </w:rPr>
      </w:pPr>
      <w:r>
        <w:rPr>
          <w:highlight w:val="yellow"/>
        </w:rPr>
        <w:t xml:space="preserve">The livelihood zone has been given an alphabetic code (or abbreviation) of 'ZALOI' and a numeric code of 59302. These codes distinguish the zone both nationally and internationally, as well as allowing zone name changes and updates if desired (the code should always remain the same). </w:t>
      </w:r>
      <w:r>
        <mc:AlternateContent>
          <mc:Choice Requires="wps">
            <w:drawing>
              <wp:anchor behindDoc="0" distT="0" distB="0" distL="0" distR="0" simplePos="0" locked="0" layoutInCell="1" allowOverlap="1" relativeHeight="6">
                <wp:simplePos x="0" y="0"/>
                <wp:positionH relativeFrom="column">
                  <wp:posOffset>3060065</wp:posOffset>
                </wp:positionH>
                <wp:positionV relativeFrom="paragraph">
                  <wp:posOffset>629920</wp:posOffset>
                </wp:positionV>
                <wp:extent cx="3060065" cy="2919730"/>
                <wp:effectExtent l="0" t="0" r="0" b="0"/>
                <wp:wrapSquare wrapText="largest"/>
                <wp:docPr id="8" name="Frame7"/>
                <a:graphic xmlns:a="http://schemas.openxmlformats.org/drawingml/2006/main">
                  <a:graphicData uri="http://schemas.microsoft.com/office/word/2010/wordprocessingShape">
                    <wps:wsp>
                      <wps:cNvSpPr txBox="1"/>
                      <wps:spPr>
                        <a:xfrm>
                          <a:off x="0" y="0"/>
                          <a:ext cx="3060065" cy="2919730"/>
                        </a:xfrm>
                        <a:prstGeom prst="rect"/>
                        <a:ln w="635">
                          <a:solidFill>
                            <a:srgbClr val="000080"/>
                          </a:solidFill>
                        </a:ln>
                      </wps:spPr>
                      <wps:txbx>
                        <w:txbxContent>
                          <w:p>
                            <w:pPr>
                              <w:pStyle w:val="Figure"/>
                              <w:spacing w:before="0" w:after="0"/>
                              <w:rPr/>
                            </w:pPr>
                            <w:r>
                              <w:rPr/>
                              <w:t xml:space="preserve">Figure </w:t>
                            </w:r>
                            <w:r>
                              <w:rPr/>
                              <w:fldChar w:fldCharType="begin"/>
                            </w:r>
                            <w:r>
                              <w:instrText> SEQ Figure \* ARABIC </w:instrText>
                            </w:r>
                            <w:r>
                              <w:fldChar w:fldCharType="separate"/>
                            </w:r>
                            <w:r>
                              <w:t>3</w:t>
                            </w:r>
                            <w:r>
                              <w:fldChar w:fldCharType="end"/>
                            </w:r>
                            <w:r>
                              <w:rPr/>
                              <w:t>: Gender and age breakdown of the zone population</w:t>
                            </w:r>
                          </w:p>
                          <w:p>
                            <w:pPr>
                              <w:pStyle w:val="Figure"/>
                              <w:spacing w:before="0" w:after="0"/>
                              <w:jc w:val="center"/>
                              <w:rPr/>
                            </w:pPr>
                            <w:r>
                              <w:rPr/>
                              <w:drawing>
                                <wp:inline distT="0" distB="0" distL="0" distR="0">
                                  <wp:extent cx="2851150" cy="2516505"/>
                                  <wp:effectExtent l="0" t="0" r="0" b="0"/>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10"/>
                                          <a:srcRect l="0" t="4432" r="0" b="0"/>
                                          <a:stretch>
                                            <a:fillRect/>
                                          </a:stretch>
                                        </pic:blipFill>
                                        <pic:spPr bwMode="auto">
                                          <a:xfrm>
                                            <a:off x="0" y="0"/>
                                            <a:ext cx="2851150" cy="2516505"/>
                                          </a:xfrm>
                                          <a:prstGeom prst="rect">
                                            <a:avLst/>
                                          </a:prstGeom>
                                        </pic:spPr>
                                      </pic:pic>
                                    </a:graphicData>
                                  </a:graphic>
                                </wp:inline>
                              </w:drawing>
                            </w:r>
                          </w:p>
                          <w:p>
                            <w:pPr>
                              <w:pStyle w:val="Caption"/>
                              <w:spacing w:before="120" w:after="120"/>
                              <w:rPr>
                                <w:sz w:val="12"/>
                                <w:szCs w:val="12"/>
                              </w:rPr>
                            </w:pPr>
                            <w:r>
                              <w:rPr>
                                <w:sz w:val="12"/>
                                <w:szCs w:val="12"/>
                              </w:rPr>
                              <w:t>Source: Statistics South Africa, Census 2011 small areas and population database</w:t>
                            </w:r>
                          </w:p>
                        </w:txbxContent>
                      </wps:txbx>
                      <wps:bodyPr anchor="t" lIns="53975" tIns="53975" rIns="53975" bIns="53975">
                        <a:noAutofit/>
                      </wps:bodyPr>
                    </wps:wsp>
                  </a:graphicData>
                </a:graphic>
              </wp:anchor>
            </w:drawing>
          </mc:Choice>
          <mc:Fallback>
            <w:pict>
              <v:rect strokecolor="#000080" strokeweight="0pt" style="position:absolute;rotation:0;width:240.95pt;height:229.9pt;mso-wrap-distance-left:5.7pt;mso-wrap-distance-right:5.7pt;mso-wrap-distance-top:5.7pt;mso-wrap-distance-bottom:5.7pt;margin-top:49.6pt;mso-position-vertical-relative:text;margin-left:240.95pt;mso-position-horizontal-relative:text">
                <v:textbox inset="0.0590277777777778in,0.0590277777777778in,0.0590277777777778in,0.0590277777777778in">
                  <w:txbxContent>
                    <w:p>
                      <w:pPr>
                        <w:pStyle w:val="Figure"/>
                        <w:spacing w:before="0" w:after="0"/>
                        <w:rPr/>
                      </w:pPr>
                      <w:r>
                        <w:rPr/>
                        <w:t xml:space="preserve">Figure </w:t>
                      </w:r>
                      <w:r>
                        <w:rPr/>
                        <w:fldChar w:fldCharType="begin"/>
                      </w:r>
                      <w:r>
                        <w:instrText> SEQ Figure \* ARABIC </w:instrText>
                      </w:r>
                      <w:r>
                        <w:fldChar w:fldCharType="separate"/>
                      </w:r>
                      <w:r>
                        <w:t>3</w:t>
                      </w:r>
                      <w:r>
                        <w:fldChar w:fldCharType="end"/>
                      </w:r>
                      <w:r>
                        <w:rPr/>
                        <w:t>: Gender and age breakdown of the zone population</w:t>
                      </w:r>
                    </w:p>
                    <w:p>
                      <w:pPr>
                        <w:pStyle w:val="Figure"/>
                        <w:spacing w:before="0" w:after="0"/>
                        <w:jc w:val="center"/>
                        <w:rPr/>
                      </w:pPr>
                      <w:r>
                        <w:rPr/>
                        <w:drawing>
                          <wp:inline distT="0" distB="0" distL="0" distR="0">
                            <wp:extent cx="2851150" cy="2516505"/>
                            <wp:effectExtent l="0" t="0" r="0" b="0"/>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10"/>
                                    <a:srcRect l="0" t="4432" r="0" b="0"/>
                                    <a:stretch>
                                      <a:fillRect/>
                                    </a:stretch>
                                  </pic:blipFill>
                                  <pic:spPr bwMode="auto">
                                    <a:xfrm>
                                      <a:off x="0" y="0"/>
                                      <a:ext cx="2851150" cy="2516505"/>
                                    </a:xfrm>
                                    <a:prstGeom prst="rect">
                                      <a:avLst/>
                                    </a:prstGeom>
                                  </pic:spPr>
                                </pic:pic>
                              </a:graphicData>
                            </a:graphic>
                          </wp:inline>
                        </w:drawing>
                      </w:r>
                    </w:p>
                    <w:p>
                      <w:pPr>
                        <w:pStyle w:val="Caption"/>
                        <w:spacing w:before="120" w:after="120"/>
                        <w:rPr>
                          <w:sz w:val="12"/>
                          <w:szCs w:val="12"/>
                        </w:rPr>
                      </w:pPr>
                      <w:r>
                        <w:rPr>
                          <w:sz w:val="12"/>
                          <w:szCs w:val="12"/>
                        </w:rPr>
                        <w:t>Source: Statistics South Africa, Census 2011 small areas and population database</w:t>
                      </w:r>
                    </w:p>
                  </w:txbxContent>
                </v:textbox>
                <w10:wrap type="square" side="left"/>
              </v:rect>
            </w:pict>
          </mc:Fallback>
        </mc:AlternateContent>
      </w:r>
    </w:p>
    <w:p>
      <w:pPr>
        <w:pStyle w:val="TextBody"/>
        <w:jc w:val="both"/>
        <w:rPr>
          <w:b w:val="false"/>
          <w:b w:val="false"/>
          <w:bCs w:val="false"/>
          <w:sz w:val="21"/>
          <w:highlight w:val="yellow"/>
        </w:rPr>
      </w:pPr>
      <w:r>
        <w:rPr>
          <w:b w:val="false"/>
          <w:bCs w:val="false"/>
          <w:highlight w:val="yellow"/>
        </w:rPr>
        <w:t xml:space="preserve">The zone spans three municipalities in two districts. However, only a small portion all of each of these three municipalities are included in the zone; substantial areas and populations from each municipality are excluded. The total population in the zone is 50,955 (from the Census 2011) and this is 0.94% of the provincial total. </w:t>
      </w:r>
      <w:r>
        <w:rPr>
          <w:b/>
          <w:bCs/>
          <w:highlight w:val="yellow"/>
        </w:rPr>
        <w:t>Table I</w:t>
      </w:r>
      <w:r>
        <w:rPr>
          <w:b w:val="false"/>
          <w:bCs w:val="false"/>
          <w:highlight w:val="yellow"/>
        </w:rPr>
        <w:t xml:space="preserve"> shows the breakdown for each municipality.</w:t>
      </w:r>
    </w:p>
    <w:p>
      <w:pPr>
        <w:pStyle w:val="TextBody"/>
        <w:jc w:val="both"/>
        <w:rPr>
          <w:highlight w:val="yellow"/>
        </w:rPr>
      </w:pPr>
      <w:r>
        <w:rPr>
          <w:highlight w:val="yellow"/>
        </w:rPr>
        <w:t xml:space="preserve">The age and gender breakdown of the livelihood zone is given in </w:t>
      </w:r>
      <w:r>
        <w:rPr>
          <w:b/>
          <w:bCs/>
          <w:highlight w:val="yellow"/>
        </w:rPr>
        <w:t xml:space="preserve">Figure </w:t>
      </w:r>
      <w:r>
        <w:rPr>
          <w:b/>
          <w:bCs/>
          <w:highlight w:val="yellow"/>
        </w:rPr>
        <w:t>3</w:t>
      </w:r>
      <w:r>
        <w:rPr>
          <w:highlight w:val="yellow"/>
        </w:rPr>
        <w:t xml:space="preserve">. It is important to note the low proportions of adult men in the livelihood zone as well as the high proportion of children (younger than 20). This unbalanced gender and dependency ratio is a consequence of apartheid, as most of the zone was a part of the former </w:t>
      </w:r>
      <w:r>
        <w:rPr>
          <w:i/>
          <w:iCs/>
          <w:highlight w:val="yellow"/>
        </w:rPr>
        <w:t>bantustans</w:t>
      </w:r>
      <w:r>
        <w:rPr>
          <w:highlight w:val="yellow"/>
        </w:rPr>
        <w:t>, supplying labour to urban, industrial and mining areas. The persistence of this pattern leads to shortages in the zone of human capital, which has impacts on productivity.</w:t>
      </w:r>
    </w:p>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numPr>
                <w:ilvl w:val="0"/>
                <w:numId w:val="1"/>
              </w:numPr>
              <w:shd w:fill="DDDDDD" w:val="clear"/>
              <w:spacing w:before="57" w:after="57"/>
              <w:rPr/>
            </w:pPr>
            <w:r>
              <w:rPr/>
              <w:t>Seasonal Calendar</w:t>
            </w:r>
          </w:p>
        </w:tc>
      </w:tr>
    </w:tbl>
    <w:p>
      <w:pPr>
        <w:pStyle w:val="TextBody"/>
        <w:jc w:val="both"/>
        <w:rPr/>
      </w:pPr>
      <w:r>
        <w:rPr/>
        <w:t xml:space="preserve">Since this is a rural livelihood zone and rural life is determined by agricultural seasons, the information is organised by </w:t>
      </w:r>
      <w:r>
        <w:rPr>
          <w:i/>
          <w:iCs/>
        </w:rPr>
        <w:t>consumption year</w:t>
      </w:r>
      <w:r>
        <w:rPr>
          <w:i w:val="false"/>
          <w:iCs w:val="false"/>
        </w:rPr>
        <w:t xml:space="preserve">, which begins with the start of the main dry harvest and runs through to </w:t>
      </w:r>
      <w:r>
        <w:rPr>
          <w:i w:val="false"/>
          <w:iCs w:val="false"/>
        </w:rPr>
        <w:t>just before the</w:t>
      </w:r>
      <w:r>
        <w:rPr>
          <w:i w:val="false"/>
          <w:iCs w:val="false"/>
        </w:rPr>
        <w:t xml:space="preserve"> next year's main dry harvest. In this zone, the main dry harvest begins in </w:t>
      </w:r>
      <w:r>
        <w:rPr>
          <w:i w:val="false"/>
          <w:iCs w:val="false"/>
        </w:rPr>
        <w:t>April</w:t>
      </w:r>
      <w:r>
        <w:rPr>
          <w:i w:val="false"/>
          <w:iCs w:val="false"/>
        </w:rPr>
        <w:t xml:space="preserve">, so the consumption year begins that month and runs up until the end of the following </w:t>
      </w:r>
      <w:r>
        <w:rPr>
          <w:i w:val="false"/>
          <w:iCs w:val="false"/>
        </w:rPr>
        <w:t>March</w:t>
      </w:r>
      <w:r>
        <w:rPr>
          <w:i w:val="false"/>
          <w:iCs w:val="false"/>
        </w:rPr>
        <w:t xml:space="preserve">. The </w:t>
      </w:r>
      <w:r>
        <w:rPr>
          <w:i w:val="false"/>
          <w:iCs w:val="false"/>
        </w:rPr>
        <w:t>livelihood strategies</w:t>
      </w:r>
      <w:r>
        <w:rPr>
          <w:i w:val="false"/>
          <w:iCs w:val="false"/>
        </w:rPr>
        <w:t xml:space="preserve"> presented in this document </w:t>
      </w:r>
      <w:r>
        <w:rPr>
          <w:i w:val="false"/>
          <w:iCs w:val="false"/>
        </w:rPr>
        <w:t>apply to</w:t>
      </w:r>
      <w:r>
        <w:rPr>
          <w:i w:val="false"/>
          <w:iCs w:val="false"/>
        </w:rPr>
        <w:t xml:space="preserve"> a particular year, one that is neither very good nor bad but is 'typical', or occurs frequently. This is </w:t>
      </w:r>
      <w:r>
        <w:rPr>
          <w:i w:val="false"/>
          <w:iCs w:val="false"/>
        </w:rPr>
        <w:t>called</w:t>
      </w:r>
      <w:r>
        <w:rPr>
          <w:i w:val="false"/>
          <w:iCs w:val="false"/>
        </w:rPr>
        <w:t xml:space="preserve"> the </w:t>
      </w:r>
      <w:r>
        <w:rPr>
          <w:i/>
          <w:iCs/>
        </w:rPr>
        <w:t>reference year</w:t>
      </w:r>
      <w:r>
        <w:rPr/>
        <w:t xml:space="preserve"> and the year chosen by participants was 2013-2014, or April 2013 to March 2014.</w:t>
      </w:r>
      <w:r>
        <mc:AlternateContent>
          <mc:Choice Requires="wps">
            <w:drawing>
              <wp:anchor behindDoc="0" distT="0" distB="0" distL="0" distR="0" simplePos="0" locked="0" layoutInCell="1" allowOverlap="1" relativeHeight="2">
                <wp:simplePos x="0" y="0"/>
                <wp:positionH relativeFrom="column">
                  <wp:posOffset>6985</wp:posOffset>
                </wp:positionH>
                <wp:positionV relativeFrom="paragraph">
                  <wp:posOffset>1386205</wp:posOffset>
                </wp:positionV>
                <wp:extent cx="6120130" cy="2098675"/>
                <wp:effectExtent l="0" t="0" r="0" b="0"/>
                <wp:wrapSquare wrapText="bothSides"/>
                <wp:docPr id="11" name="Frame2"/>
                <a:graphic xmlns:a="http://schemas.openxmlformats.org/drawingml/2006/main">
                  <a:graphicData uri="http://schemas.microsoft.com/office/word/2010/wordprocessingShape">
                    <wps:wsp>
                      <wps:cNvSpPr txBox="1"/>
                      <wps:spPr>
                        <a:xfrm>
                          <a:off x="0" y="0"/>
                          <a:ext cx="6120130" cy="2098675"/>
                        </a:xfrm>
                        <a:prstGeom prst="rect"/>
                        <a:ln w="635">
                          <a:solidFill>
                            <a:srgbClr val="000000"/>
                          </a:solidFill>
                        </a:ln>
                      </wps:spPr>
                      <wps:txbx>
                        <w:txbxContent>
                          <w:p>
                            <w:pPr>
                              <w:pStyle w:val="Figure"/>
                              <w:rPr/>
                            </w:pPr>
                            <w:r>
                              <w:rPr/>
                              <w:t xml:space="preserve">Figure </w:t>
                            </w:r>
                            <w:r>
                              <w:rPr/>
                              <w:fldChar w:fldCharType="begin"/>
                            </w:r>
                            <w:r>
                              <w:instrText> SEQ Figure \* ARABIC </w:instrText>
                            </w:r>
                            <w:r>
                              <w:fldChar w:fldCharType="separate"/>
                            </w:r>
                            <w:r>
                              <w:t>1</w:t>
                            </w:r>
                            <w:r>
                              <w:fldChar w:fldCharType="end"/>
                            </w:r>
                            <w:r>
                              <w:rPr/>
                              <w:t>: Seasonal calendar</w:t>
                            </w:r>
                          </w:p>
                          <w:p>
                            <w:pPr>
                              <w:pStyle w:val="Normal"/>
                              <w:pageBreakBefore w:val="false"/>
                              <w:rPr/>
                            </w:pPr>
                            <w:r>
                              <w:rPr/>
                            </w:r>
                          </w:p>
                        </w:txbxContent>
                      </wps:txbx>
                      <wps:bodyPr anchor="t" lIns="53975" tIns="53975" rIns="53975" bIns="53975">
                        <a:noAutofit/>
                      </wps:bodyPr>
                    </wps:wsp>
                  </a:graphicData>
                </a:graphic>
              </wp:anchor>
            </w:drawing>
          </mc:Choice>
          <mc:Fallback>
            <w:pict>
              <v:rect strokecolor="#000000" strokeweight="0pt" style="position:absolute;rotation:0;width:481.9pt;height:165.25pt;mso-wrap-distance-left:5.7pt;mso-wrap-distance-right:5.7pt;mso-wrap-distance-top:5.7pt;mso-wrap-distance-bottom:5.7pt;margin-top:109.15pt;mso-position-vertical-relative:text;margin-left:0.55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1</w:t>
                      </w:r>
                      <w:r>
                        <w:fldChar w:fldCharType="end"/>
                      </w:r>
                      <w:r>
                        <w:rPr/>
                        <w:t>: Seasonal calendar</w:t>
                      </w:r>
                    </w:p>
                    <w:p>
                      <w:pPr>
                        <w:pStyle w:val="Normal"/>
                        <w:pageBreakBefore w:val="false"/>
                        <w:rPr/>
                      </w:pPr>
                      <w:r>
                        <w:rPr/>
                      </w:r>
                    </w:p>
                  </w:txbxContent>
                </v:textbox>
                <w10:wrap type="square"/>
              </v:rect>
            </w:pict>
          </mc:Fallback>
        </mc:AlternateContent>
      </w:r>
    </w:p>
    <w:p>
      <w:pPr>
        <w:pStyle w:val="TextBody"/>
        <w:jc w:val="both"/>
        <w:rPr>
          <w:highlight w:val="yellow"/>
        </w:rPr>
      </w:pPr>
      <w:r>
        <w:rPr>
          <w:highlight w:val="yellow"/>
        </w:rPr>
        <w:t>The main season for f</w:t>
      </w:r>
      <w:r>
        <w:rPr>
          <w:highlight w:val="yellow"/>
        </w:rPr>
        <w:t xml:space="preserve">arming </w:t>
      </w:r>
      <w:r>
        <w:rPr>
          <w:highlight w:val="yellow"/>
        </w:rPr>
        <w:t>begins with land preparation in spring</w:t>
      </w:r>
      <w:r>
        <w:rPr>
          <w:highlight w:val="yellow"/>
        </w:rPr>
        <w:t xml:space="preserve">, </w:t>
      </w:r>
      <w:r>
        <w:rPr>
          <w:highlight w:val="yellow"/>
        </w:rPr>
        <w:t>followed by</w:t>
      </w:r>
      <w:r>
        <w:rPr>
          <w:highlight w:val="yellow"/>
        </w:rPr>
        <w:t xml:space="preserve"> ploughing and planting, depending on the timing of the rains. </w:t>
      </w:r>
      <w:r>
        <w:rPr>
          <w:highlight w:val="yellow"/>
        </w:rPr>
        <w:t>Weeding (a period of intense activity and one in which work opportunities increase)</w:t>
      </w:r>
      <w:r>
        <w:rPr>
          <w:highlight w:val="yellow"/>
        </w:rPr>
        <w:t xml:space="preserve"> </w:t>
      </w:r>
      <w:r>
        <w:rPr>
          <w:highlight w:val="yellow"/>
        </w:rPr>
        <w:t>takes place from December</w:t>
      </w:r>
      <w:r>
        <w:rPr>
          <w:highlight w:val="yellow"/>
        </w:rPr>
        <w:t xml:space="preserve"> </w:t>
      </w:r>
      <w:r>
        <w:rPr>
          <w:highlight w:val="yellow"/>
        </w:rPr>
        <w:t>to April, with the dry harvest (another period for employment) beginning in April. The two main crops grown during this period are maize and groundnuts.</w:t>
      </w:r>
    </w:p>
    <w:p>
      <w:pPr>
        <w:pStyle w:val="TextBody"/>
        <w:jc w:val="both"/>
        <w:rPr>
          <w:highlight w:val="yellow"/>
        </w:rPr>
      </w:pPr>
      <w:r>
        <w:rPr>
          <w:highlight w:val="yellow"/>
        </w:rPr>
        <w:t>Wild foods are collected in all but a few months, while marula fruit are harvested and brewed from January to March.</w:t>
      </w:r>
    </w:p>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numPr>
                <w:ilvl w:val="0"/>
                <w:numId w:val="1"/>
              </w:numPr>
              <w:shd w:fill="DDDDDD" w:val="clear"/>
              <w:spacing w:before="57" w:after="57"/>
              <w:rPr>
                <w:rFonts w:ascii="Helvetica Neue" w:hAnsi="Helvetica Neue"/>
                <w:color w:val="000000"/>
              </w:rPr>
            </w:pPr>
            <w:r>
              <w:rPr>
                <w:rFonts w:ascii="Helvetica Neue" w:hAnsi="Helvetica Neue"/>
                <w:color w:val="000000"/>
              </w:rPr>
              <w:t>Wealth Breakdown</w:t>
            </w:r>
          </w:p>
        </w:tc>
      </w:tr>
    </w:tbl>
    <w:p>
      <w:pPr>
        <w:pStyle w:val="TextBody"/>
        <w:jc w:val="both"/>
        <w:rPr>
          <w:highlight w:val="yellow"/>
        </w:rPr>
      </w:pPr>
      <w:r>
        <w:rPr>
          <w:highlight w:val="yellow"/>
        </w:rPr>
        <w:t xml:space="preserve">Wealth in this livelihood zone is determined primarily by </w:t>
      </w:r>
      <w:r>
        <w:rPr>
          <w:highlight w:val="yellow"/>
        </w:rPr>
        <w:t>three</w:t>
      </w:r>
      <w:r>
        <w:rPr>
          <w:highlight w:val="yellow"/>
        </w:rPr>
        <w:t xml:space="preserve"> factors:</w:t>
      </w:r>
    </w:p>
    <w:p>
      <w:pPr>
        <w:pStyle w:val="TextBody"/>
        <w:numPr>
          <w:ilvl w:val="0"/>
          <w:numId w:val="3"/>
        </w:numPr>
        <w:jc w:val="both"/>
        <w:rPr>
          <w:highlight w:val="yellow"/>
        </w:rPr>
      </w:pPr>
      <w:r>
        <w:rPr>
          <w:highlight w:val="yellow"/>
        </w:rPr>
        <w:t xml:space="preserve">Employment, a product education and good social connections; </w:t>
      </w:r>
    </w:p>
    <w:p>
      <w:pPr>
        <w:pStyle w:val="TextBody"/>
        <w:numPr>
          <w:ilvl w:val="0"/>
          <w:numId w:val="3"/>
        </w:numPr>
        <w:jc w:val="both"/>
        <w:rPr>
          <w:highlight w:val="yellow"/>
        </w:rPr>
      </w:pPr>
      <w:r>
        <w:rPr>
          <w:highlight w:val="yellow"/>
        </w:rPr>
        <w:t>Ownership of a business, such as a spaza shop or bakkie, taxi;</w:t>
      </w:r>
    </w:p>
    <w:p>
      <w:pPr>
        <w:pStyle w:val="TextBody"/>
        <w:numPr>
          <w:ilvl w:val="0"/>
          <w:numId w:val="3"/>
        </w:numPr>
        <w:jc w:val="both"/>
        <w:rPr>
          <w:highlight w:val="yellow"/>
        </w:rPr>
      </w:pPr>
      <w:r>
        <w:rPr>
          <w:highlight w:val="yellow"/>
        </w:rPr>
        <w:t>L</w:t>
      </w:r>
      <w:r>
        <w:rPr>
          <w:highlight w:val="yellow"/>
        </w:rPr>
        <w:t xml:space="preserve">and </w:t>
      </w:r>
      <w:r>
        <w:rPr>
          <w:highlight w:val="yellow"/>
        </w:rPr>
        <w:t>holding; and</w:t>
      </w:r>
    </w:p>
    <w:p>
      <w:pPr>
        <w:pStyle w:val="TextBody"/>
        <w:numPr>
          <w:ilvl w:val="0"/>
          <w:numId w:val="3"/>
        </w:numPr>
        <w:jc w:val="both"/>
        <w:rPr>
          <w:highlight w:val="yellow"/>
        </w:rPr>
      </w:pPr>
      <w:r>
        <w:rPr>
          <w:highlight w:val="yellow"/>
        </w:rPr>
        <w:t>L</w:t>
      </w:r>
      <w:r>
        <w:rPr>
          <w:highlight w:val="yellow"/>
        </w:rPr>
        <w:t xml:space="preserve">ivestock, </w:t>
      </w:r>
      <w:r>
        <w:rPr>
          <w:highlight w:val="yellow"/>
        </w:rPr>
        <w:t>especially cattle.</w:t>
      </w:r>
    </w:p>
    <w:p>
      <w:pPr>
        <w:pStyle w:val="TextBody"/>
        <w:jc w:val="both"/>
        <w:rPr>
          <w:highlight w:val="yellow"/>
        </w:rPr>
      </w:pPr>
      <w:r>
        <w:rPr>
          <w:highlight w:val="yellow"/>
        </w:rPr>
        <w:t>T</w:t>
      </w:r>
      <w:r>
        <w:rPr>
          <w:highlight w:val="yellow"/>
        </w:rPr>
        <w:t xml:space="preserve">he wealthiest households, </w:t>
      </w:r>
      <w:r>
        <w:rPr>
          <w:highlight w:val="yellow"/>
        </w:rPr>
        <w:t>described as</w:t>
      </w:r>
      <w:r>
        <w:rPr>
          <w:highlight w:val="yellow"/>
        </w:rPr>
        <w:t xml:space="preserve"> the 'better-off', are those with permanent work and a salary of </w:t>
      </w:r>
      <w:r>
        <w:rPr>
          <w:highlight w:val="yellow"/>
        </w:rPr>
        <w:t xml:space="preserve">around </w:t>
      </w:r>
      <w:r>
        <w:rPr>
          <w:highlight w:val="yellow"/>
        </w:rPr>
        <w:t>R1</w:t>
      </w:r>
      <w:r>
        <w:rPr>
          <w:highlight w:val="yellow"/>
        </w:rPr>
        <w:t>2</w:t>
      </w:r>
      <w:r>
        <w:rPr>
          <w:highlight w:val="yellow"/>
        </w:rPr>
        <w:t xml:space="preserve">,000 </w:t>
      </w:r>
      <w:r>
        <w:rPr>
          <w:highlight w:val="yellow"/>
        </w:rPr>
        <w:t>per</w:t>
      </w:r>
      <w:r>
        <w:rPr>
          <w:highlight w:val="yellow"/>
        </w:rPr>
        <w:t xml:space="preserve"> month. </w:t>
      </w:r>
      <w:r>
        <w:rPr>
          <w:highlight w:val="yellow"/>
        </w:rPr>
        <w:t>H</w:t>
      </w:r>
      <w:r>
        <w:rPr>
          <w:highlight w:val="yellow"/>
        </w:rPr>
        <w:t>ouseholds that have lower-</w:t>
      </w:r>
      <w:r>
        <w:rPr>
          <w:highlight w:val="yellow"/>
        </w:rPr>
        <w:t>paying</w:t>
      </w:r>
      <w:r>
        <w:rPr>
          <w:highlight w:val="yellow"/>
        </w:rPr>
        <w:t xml:space="preserve"> or less permanent work, </w:t>
      </w:r>
      <w:r>
        <w:rPr>
          <w:highlight w:val="yellow"/>
        </w:rPr>
        <w:t>which when averaged over the year is approximately</w:t>
      </w:r>
      <w:r>
        <w:rPr>
          <w:highlight w:val="yellow"/>
        </w:rPr>
        <w:t xml:space="preserve"> R</w:t>
      </w:r>
      <w:r>
        <w:rPr>
          <w:highlight w:val="yellow"/>
        </w:rPr>
        <w:t>5</w:t>
      </w:r>
      <w:r>
        <w:rPr>
          <w:highlight w:val="yellow"/>
        </w:rPr>
        <w:t>,</w:t>
      </w:r>
      <w:r>
        <w:rPr>
          <w:highlight w:val="yellow"/>
        </w:rPr>
        <w:t>5</w:t>
      </w:r>
      <w:r>
        <w:rPr>
          <w:highlight w:val="yellow"/>
        </w:rPr>
        <w:t xml:space="preserve">00 per month, are referred to as the 'middle'. </w:t>
      </w:r>
      <w:r>
        <w:rPr>
          <w:highlight w:val="yellow"/>
        </w:rPr>
        <w:t>Those who depend primarily on grants are described as the 'poor' and 'very poor'; collectively, they are about 72% of households. The 'very poor' and 'poor' supplement their grant income from casual labour and other sources</w:t>
      </w:r>
      <w:r>
        <w:rPr>
          <w:highlight w:val="yellow"/>
        </w:rPr>
        <w:t>.</w:t>
      </w:r>
      <w:r>
        <mc:AlternateContent>
          <mc:Choice Requires="wps">
            <w:drawing>
              <wp:anchor behindDoc="0" distT="0" distB="0" distL="0" distR="0" simplePos="0" locked="0" layoutInCell="1" allowOverlap="1" relativeHeight="8">
                <wp:simplePos x="0" y="0"/>
                <wp:positionH relativeFrom="column">
                  <wp:posOffset>0</wp:posOffset>
                </wp:positionH>
                <wp:positionV relativeFrom="paragraph">
                  <wp:posOffset>107950</wp:posOffset>
                </wp:positionV>
                <wp:extent cx="6120130" cy="2292985"/>
                <wp:effectExtent l="0" t="0" r="0" b="0"/>
                <wp:wrapSquare wrapText="largest"/>
                <wp:docPr id="12" name="Frame3"/>
                <a:graphic xmlns:a="http://schemas.openxmlformats.org/drawingml/2006/main">
                  <a:graphicData uri="http://schemas.microsoft.com/office/word/2010/wordprocessingShape">
                    <wps:wsp>
                      <wps:cNvSpPr txBox="1"/>
                      <wps:spPr>
                        <a:xfrm>
                          <a:off x="0" y="0"/>
                          <a:ext cx="6120130" cy="2292985"/>
                        </a:xfrm>
                        <a:prstGeom prst="rect"/>
                        <a:ln w="635">
                          <a:solidFill>
                            <a:srgbClr val="000080"/>
                          </a:solidFill>
                        </a:ln>
                      </wps:spPr>
                      <wps:txbx>
                        <w:txbxContent>
                          <w:p>
                            <w:pPr>
                              <w:pStyle w:val="Figure"/>
                              <w:rPr/>
                            </w:pPr>
                            <w:r>
                              <w:rPr/>
                              <w:t xml:space="preserve">Figure </w:t>
                              <w:drawing>
                                <wp:inline distT="0" distB="0" distL="0" distR="0">
                                  <wp:extent cx="2876550" cy="1828800"/>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11"/>
                                          <a:srcRect l="30524" t="22338" r="12770" b="8818"/>
                                          <a:stretch>
                                            <a:fillRect/>
                                          </a:stretch>
                                        </pic:blipFill>
                                        <pic:spPr bwMode="auto">
                                          <a:xfrm>
                                            <a:off x="0" y="0"/>
                                            <a:ext cx="2876550" cy="1828800"/>
                                          </a:xfrm>
                                          <a:prstGeom prst="rect">
                                            <a:avLst/>
                                          </a:prstGeom>
                                        </pic:spPr>
                                      </pic:pic>
                                    </a:graphicData>
                                  </a:graphic>
                                </wp:inline>
                              </w:drawing>
                            </w:r>
                            <w:r>
                              <w:rPr/>
                              <w:fldChar w:fldCharType="begin"/>
                            </w:r>
                            <w:r>
                              <w:instrText> SEQ Figure \* ARABIC </w:instrText>
                            </w:r>
                            <w:r>
                              <w:fldChar w:fldCharType="separate"/>
                            </w:r>
                            <w:r>
                              <w:t>1</w:t>
                            </w:r>
                            <w:r>
                              <w:fldChar w:fldCharType="end"/>
                            </w:r>
                            <w:r>
                              <w:rPr/>
                              <w:t xml:space="preserve">: Wealth breakdown in the </w:t>
                            </w:r>
                            <w:r>
                              <w:rPr/>
                              <w:t>lowveld open access irrigated cropping</w:t>
                            </w:r>
                            <w:r>
                              <w:rPr/>
                              <w:t xml:space="preserve"> livelihood zone</w:t>
                            </w:r>
                          </w:p>
                          <w:tbl>
                            <w:tblPr>
                              <w:tblW w:w="4566" w:type="dxa"/>
                              <w:jc w:val="left"/>
                              <w:tblInd w:w="4949"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913"/>
                              <w:gridCol w:w="794"/>
                              <w:gridCol w:w="765"/>
                              <w:gridCol w:w="585"/>
                              <w:gridCol w:w="794"/>
                              <w:gridCol w:w="715"/>
                            </w:tblGrid>
                            <w:tr>
                              <w:trPr/>
                              <w:tc>
                                <w:tcPr>
                                  <w:tcW w:w="913" w:type="dxa"/>
                                  <w:vMerge w:val="restart"/>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Category</w:t>
                                  </w:r>
                                </w:p>
                              </w:tc>
                              <w:tc>
                                <w:tcPr>
                                  <w:tcW w:w="794" w:type="dxa"/>
                                  <w:vMerge w:val="restart"/>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Item</w:t>
                                  </w:r>
                                </w:p>
                              </w:tc>
                              <w:tc>
                                <w:tcPr>
                                  <w:tcW w:w="2859" w:type="dxa"/>
                                  <w:gridSpan w:val="4"/>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sz w:val="14"/>
                                      <w:szCs w:val="14"/>
                                    </w:rPr>
                                  </w:pPr>
                                  <w:r>
                                    <w:rPr>
                                      <w:sz w:val="14"/>
                                      <w:szCs w:val="14"/>
                                    </w:rPr>
                                    <w:t xml:space="preserve">Wealth Group </w:t>
                                  </w:r>
                                  <w:r>
                                    <w:rPr>
                                      <w:sz w:val="14"/>
                                      <w:szCs w:val="14"/>
                                    </w:rPr>
                                    <w:t>(typical value in brackets)</w:t>
                                  </w:r>
                                </w:p>
                              </w:tc>
                            </w:tr>
                            <w:tr>
                              <w:trPr/>
                              <w:tc>
                                <w:tcPr>
                                  <w:tcW w:w="913" w:type="dxa"/>
                                  <w:vMerge w:val="continue"/>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94" w:type="dxa"/>
                                  <w:vMerge w:val="continue"/>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'Very poor'</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'Poor'</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'Middle'</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'Better off'</w:t>
                                  </w:r>
                                </w:p>
                              </w:tc>
                            </w:tr>
                            <w:tr>
                              <w:trPr/>
                              <w:tc>
                                <w:tcPr>
                                  <w:tcW w:w="913"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Hh Size</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5</w:t>
                                  </w:r>
                                  <w:r>
                                    <w:rPr>
                                      <w:sz w:val="14"/>
                                      <w:szCs w:val="14"/>
                                    </w:rPr>
                                    <w:t>-10 (</w:t>
                                  </w:r>
                                  <w:r>
                                    <w:rPr>
                                      <w:sz w:val="14"/>
                                      <w:szCs w:val="14"/>
                                    </w:rPr>
                                    <w:t>8</w:t>
                                  </w:r>
                                  <w:r>
                                    <w:rPr>
                                      <w:sz w:val="14"/>
                                      <w:szCs w:val="14"/>
                                    </w:rPr>
                                    <w:t>)</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5</w:t>
                                  </w:r>
                                  <w:r>
                                    <w:rPr>
                                      <w:sz w:val="14"/>
                                      <w:szCs w:val="14"/>
                                    </w:rPr>
                                    <w:t>-</w:t>
                                  </w:r>
                                  <w:r>
                                    <w:rPr>
                                      <w:sz w:val="14"/>
                                      <w:szCs w:val="14"/>
                                    </w:rPr>
                                    <w:t>9</w:t>
                                  </w:r>
                                  <w:r>
                                    <w:rPr>
                                      <w:sz w:val="14"/>
                                      <w:szCs w:val="14"/>
                                    </w:rPr>
                                    <w:t xml:space="preserve"> (</w:t>
                                  </w:r>
                                  <w:r>
                                    <w:rPr>
                                      <w:sz w:val="14"/>
                                      <w:szCs w:val="14"/>
                                    </w:rPr>
                                    <w:t>7</w:t>
                                  </w:r>
                                  <w:r>
                                    <w:rPr>
                                      <w:sz w:val="14"/>
                                      <w:szCs w:val="14"/>
                                    </w:rPr>
                                    <w:t>)</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4</w:t>
                                  </w:r>
                                  <w:r>
                                    <w:rPr>
                                      <w:sz w:val="14"/>
                                      <w:szCs w:val="14"/>
                                    </w:rPr>
                                    <w:t>-</w:t>
                                  </w:r>
                                  <w:r>
                                    <w:rPr>
                                      <w:sz w:val="14"/>
                                      <w:szCs w:val="14"/>
                                    </w:rPr>
                                    <w:t>9</w:t>
                                  </w:r>
                                  <w:r>
                                    <w:rPr>
                                      <w:sz w:val="14"/>
                                      <w:szCs w:val="14"/>
                                    </w:rPr>
                                    <w:t xml:space="preserve"> (</w:t>
                                  </w:r>
                                  <w:r>
                                    <w:rPr>
                                      <w:sz w:val="14"/>
                                      <w:szCs w:val="14"/>
                                    </w:rPr>
                                    <w:t>7</w:t>
                                  </w:r>
                                  <w:r>
                                    <w:rPr>
                                      <w:sz w:val="14"/>
                                      <w:szCs w:val="14"/>
                                    </w:rPr>
                                    <w:t>)</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4</w:t>
                                  </w:r>
                                  <w:r>
                                    <w:rPr>
                                      <w:sz w:val="14"/>
                                      <w:szCs w:val="14"/>
                                    </w:rPr>
                                    <w:t>-</w:t>
                                  </w:r>
                                  <w:r>
                                    <w:rPr>
                                      <w:sz w:val="14"/>
                                      <w:szCs w:val="14"/>
                                    </w:rPr>
                                    <w:t>7</w:t>
                                  </w:r>
                                  <w:r>
                                    <w:rPr>
                                      <w:sz w:val="14"/>
                                      <w:szCs w:val="14"/>
                                    </w:rPr>
                                    <w:t xml:space="preserve"> (</w:t>
                                  </w:r>
                                  <w:r>
                                    <w:rPr>
                                      <w:sz w:val="14"/>
                                      <w:szCs w:val="14"/>
                                    </w:rPr>
                                    <w:t>6</w:t>
                                  </w:r>
                                  <w:r>
                                    <w:rPr>
                                      <w:sz w:val="14"/>
                                      <w:szCs w:val="14"/>
                                    </w:rPr>
                                    <w:t>)</w:t>
                                  </w:r>
                                </w:p>
                              </w:tc>
                            </w:tr>
                            <w:tr>
                              <w:trPr/>
                              <w:tc>
                                <w:tcPr>
                                  <w:tcW w:w="913" w:type="dxa"/>
                                  <w:vMerge w:val="restart"/>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 xml:space="preserve">Land </w:t>
                                  </w:r>
                                  <w:r>
                                    <w:rPr>
                                      <w:sz w:val="14"/>
                                      <w:szCs w:val="14"/>
                                    </w:rPr>
                                    <w:t>(Ha)</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Owned</w:t>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05</w:t>
                                  </w:r>
                                  <w:r>
                                    <w:rPr>
                                      <w:sz w:val="14"/>
                                      <w:szCs w:val="14"/>
                                    </w:rPr>
                                    <w:t>-</w:t>
                                  </w:r>
                                  <w:r>
                                    <w:rPr>
                                      <w:sz w:val="14"/>
                                      <w:szCs w:val="14"/>
                                    </w:rPr>
                                    <w:t>1</w:t>
                                  </w:r>
                                  <w:r>
                                    <w:rPr>
                                      <w:sz w:val="14"/>
                                      <w:szCs w:val="14"/>
                                    </w:rPr>
                                    <w:t xml:space="preserve"> (</w:t>
                                  </w:r>
                                  <w:r>
                                    <w:rPr>
                                      <w:sz w:val="14"/>
                                      <w:szCs w:val="14"/>
                                    </w:rPr>
                                    <w:t>¾</w:t>
                                  </w:r>
                                  <w:r>
                                    <w:rPr>
                                      <w:sz w:val="14"/>
                                      <w:szCs w:val="14"/>
                                    </w:rPr>
                                    <w:t>)</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¼</w:t>
                                  </w:r>
                                  <w:r>
                                    <w:rPr>
                                      <w:sz w:val="14"/>
                                      <w:szCs w:val="14"/>
                                    </w:rPr>
                                    <w:t>-2 (1)</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1</w:t>
                                  </w:r>
                                  <w:r>
                                    <w:rPr>
                                      <w:sz w:val="14"/>
                                      <w:szCs w:val="14"/>
                                    </w:rPr>
                                    <w:t>-2 (1.</w:t>
                                  </w:r>
                                  <w:r>
                                    <w:rPr>
                                      <w:sz w:val="14"/>
                                      <w:szCs w:val="14"/>
                                    </w:rPr>
                                    <w:t>2</w:t>
                                  </w:r>
                                  <w:r>
                                    <w:rPr>
                                      <w:sz w:val="14"/>
                                      <w:szCs w:val="14"/>
                                    </w:rPr>
                                    <w:t>)</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1</w:t>
                                  </w:r>
                                  <w:r>
                                    <w:rPr>
                                      <w:sz w:val="14"/>
                                      <w:szCs w:val="14"/>
                                    </w:rPr>
                                    <w:t>-</w:t>
                                  </w:r>
                                  <w:r>
                                    <w:rPr>
                                      <w:sz w:val="14"/>
                                      <w:szCs w:val="14"/>
                                    </w:rPr>
                                    <w:t>3</w:t>
                                  </w:r>
                                  <w:r>
                                    <w:rPr>
                                      <w:sz w:val="14"/>
                                      <w:szCs w:val="14"/>
                                    </w:rPr>
                                    <w:t xml:space="preserve"> (</w:t>
                                  </w:r>
                                  <w:r>
                                    <w:rPr>
                                      <w:sz w:val="14"/>
                                      <w:szCs w:val="14"/>
                                    </w:rPr>
                                    <w:t>2</w:t>
                                  </w:r>
                                  <w:r>
                                    <w:rPr>
                                      <w:sz w:val="14"/>
                                      <w:szCs w:val="14"/>
                                    </w:rPr>
                                    <w:t>)</w:t>
                                  </w:r>
                                </w:p>
                              </w:tc>
                            </w:tr>
                            <w:tr>
                              <w:trPr/>
                              <w:tc>
                                <w:tcPr>
                                  <w:tcW w:w="913"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Cultivated</w:t>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1</w:t>
                                  </w:r>
                                  <w:r>
                                    <w:rPr>
                                      <w:sz w:val="14"/>
                                      <w:szCs w:val="14"/>
                                    </w:rPr>
                                    <w:t xml:space="preserve"> (</w:t>
                                  </w:r>
                                  <w:r>
                                    <w:rPr>
                                      <w:sz w:val="14"/>
                                      <w:szCs w:val="14"/>
                                    </w:rPr>
                                    <w:t>¼</w:t>
                                  </w:r>
                                  <w:r>
                                    <w:rPr>
                                      <w:sz w:val="14"/>
                                      <w:szCs w:val="14"/>
                                    </w:rPr>
                                    <w:t>)</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½</w:t>
                                  </w:r>
                                  <w:r>
                                    <w:rPr>
                                      <w:sz w:val="14"/>
                                      <w:szCs w:val="14"/>
                                    </w:rPr>
                                    <w:t>-2 (1)</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½</w:t>
                                  </w:r>
                                  <w:r>
                                    <w:rPr>
                                      <w:sz w:val="14"/>
                                      <w:szCs w:val="14"/>
                                    </w:rPr>
                                    <w:t>-2 (1)</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1</w:t>
                                  </w:r>
                                  <w:r>
                                    <w:rPr>
                                      <w:sz w:val="14"/>
                                      <w:szCs w:val="14"/>
                                    </w:rPr>
                                    <w:t>-</w:t>
                                  </w:r>
                                  <w:r>
                                    <w:rPr>
                                      <w:sz w:val="14"/>
                                      <w:szCs w:val="14"/>
                                    </w:rPr>
                                    <w:t>3</w:t>
                                  </w:r>
                                  <w:r>
                                    <w:rPr>
                                      <w:sz w:val="14"/>
                                      <w:szCs w:val="14"/>
                                    </w:rPr>
                                    <w:t xml:space="preserve"> (</w:t>
                                  </w:r>
                                  <w:r>
                                    <w:rPr>
                                      <w:sz w:val="14"/>
                                      <w:szCs w:val="14"/>
                                    </w:rPr>
                                    <w:t>2</w:t>
                                  </w:r>
                                  <w:r>
                                    <w:rPr>
                                      <w:sz w:val="14"/>
                                      <w:szCs w:val="14"/>
                                    </w:rPr>
                                    <w:t>)</w:t>
                                  </w:r>
                                </w:p>
                              </w:tc>
                            </w:tr>
                            <w:tr>
                              <w:trPr/>
                              <w:tc>
                                <w:tcPr>
                                  <w:tcW w:w="913" w:type="dxa"/>
                                  <w:vMerge w:val="restart"/>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 xml:space="preserve">Livestock </w:t>
                                  </w:r>
                                  <w:r>
                                    <w:rPr>
                                      <w:sz w:val="14"/>
                                      <w:szCs w:val="14"/>
                                    </w:rPr>
                                    <w:t>(head)</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Cattle</w:t>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4</w:t>
                                  </w:r>
                                  <w:r>
                                    <w:rPr>
                                      <w:sz w:val="14"/>
                                      <w:szCs w:val="14"/>
                                    </w:rPr>
                                    <w:t xml:space="preserve"> (</w:t>
                                  </w:r>
                                  <w:r>
                                    <w:rPr>
                                      <w:sz w:val="14"/>
                                      <w:szCs w:val="14"/>
                                    </w:rPr>
                                    <w:t>2</w:t>
                                  </w:r>
                                  <w:r>
                                    <w:rPr>
                                      <w:sz w:val="14"/>
                                      <w:szCs w:val="14"/>
                                    </w:rPr>
                                    <w:t>)</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1</w:t>
                                  </w:r>
                                  <w:r>
                                    <w:rPr>
                                      <w:sz w:val="14"/>
                                      <w:szCs w:val="14"/>
                                    </w:rPr>
                                    <w:t>5 (10)</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5-</w:t>
                                  </w:r>
                                  <w:r>
                                    <w:rPr>
                                      <w:sz w:val="14"/>
                                      <w:szCs w:val="14"/>
                                    </w:rPr>
                                    <w:t>6</w:t>
                                  </w:r>
                                  <w:r>
                                    <w:rPr>
                                      <w:sz w:val="14"/>
                                      <w:szCs w:val="14"/>
                                    </w:rPr>
                                    <w:t>0 (</w:t>
                                  </w:r>
                                  <w:r>
                                    <w:rPr>
                                      <w:sz w:val="14"/>
                                      <w:szCs w:val="14"/>
                                    </w:rPr>
                                    <w:t>30</w:t>
                                  </w:r>
                                  <w:r>
                                    <w:rPr>
                                      <w:sz w:val="14"/>
                                      <w:szCs w:val="14"/>
                                    </w:rPr>
                                    <w:t>)</w:t>
                                  </w:r>
                                </w:p>
                              </w:tc>
                            </w:tr>
                            <w:tr>
                              <w:trPr/>
                              <w:tc>
                                <w:tcPr>
                                  <w:tcW w:w="913"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Goats</w:t>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5</w:t>
                                  </w:r>
                                  <w:r>
                                    <w:rPr>
                                      <w:sz w:val="14"/>
                                      <w:szCs w:val="14"/>
                                    </w:rPr>
                                    <w:t xml:space="preserve"> (</w:t>
                                  </w:r>
                                  <w:r>
                                    <w:rPr>
                                      <w:sz w:val="14"/>
                                      <w:szCs w:val="14"/>
                                    </w:rPr>
                                    <w:t>3</w:t>
                                  </w:r>
                                  <w:r>
                                    <w:rPr>
                                      <w:sz w:val="14"/>
                                      <w:szCs w:val="14"/>
                                    </w:rPr>
                                    <w:t>)</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5</w:t>
                                  </w:r>
                                  <w:r>
                                    <w:rPr>
                                      <w:sz w:val="14"/>
                                      <w:szCs w:val="14"/>
                                    </w:rPr>
                                    <w:t>-</w:t>
                                  </w:r>
                                  <w:r>
                                    <w:rPr>
                                      <w:sz w:val="14"/>
                                      <w:szCs w:val="14"/>
                                    </w:rPr>
                                    <w:t>13</w:t>
                                  </w:r>
                                  <w:r>
                                    <w:rPr>
                                      <w:sz w:val="14"/>
                                      <w:szCs w:val="14"/>
                                    </w:rPr>
                                    <w:t xml:space="preserve"> (</w:t>
                                  </w:r>
                                  <w:r>
                                    <w:rPr>
                                      <w:sz w:val="14"/>
                                      <w:szCs w:val="14"/>
                                    </w:rPr>
                                    <w:t>6</w:t>
                                  </w:r>
                                  <w:r>
                                    <w:rPr>
                                      <w:sz w:val="14"/>
                                      <w:szCs w:val="14"/>
                                    </w:rPr>
                                    <w:t>)</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6</w:t>
                                  </w:r>
                                  <w:r>
                                    <w:rPr>
                                      <w:sz w:val="14"/>
                                      <w:szCs w:val="14"/>
                                    </w:rPr>
                                    <w:t>-</w:t>
                                  </w:r>
                                  <w:r>
                                    <w:rPr>
                                      <w:sz w:val="14"/>
                                      <w:szCs w:val="14"/>
                                    </w:rPr>
                                    <w:t>20</w:t>
                                  </w:r>
                                  <w:r>
                                    <w:rPr>
                                      <w:sz w:val="14"/>
                                      <w:szCs w:val="14"/>
                                    </w:rPr>
                                    <w:t xml:space="preserve"> (</w:t>
                                  </w:r>
                                  <w:r>
                                    <w:rPr>
                                      <w:sz w:val="14"/>
                                      <w:szCs w:val="14"/>
                                    </w:rPr>
                                    <w:t>10</w:t>
                                  </w:r>
                                  <w:r>
                                    <w:rPr>
                                      <w:sz w:val="14"/>
                                      <w:szCs w:val="14"/>
                                    </w:rPr>
                                    <w:t>)</w:t>
                                  </w:r>
                                </w:p>
                              </w:tc>
                            </w:tr>
                            <w:tr>
                              <w:trPr/>
                              <w:tc>
                                <w:tcPr>
                                  <w:tcW w:w="913" w:type="dxa"/>
                                  <w:vMerge w:val="restart"/>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Income</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Main</w:t>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Grants</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Grants</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Formal employ</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Formal employ</w:t>
                                  </w:r>
                                </w:p>
                              </w:tc>
                            </w:tr>
                            <w:tr>
                              <w:trPr/>
                              <w:tc>
                                <w:tcPr>
                                  <w:tcW w:w="913"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Annual (R)</w:t>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3</w:t>
                                  </w:r>
                                  <w:r>
                                    <w:rPr>
                                      <w:sz w:val="14"/>
                                      <w:szCs w:val="14"/>
                                    </w:rPr>
                                    <w:t>7</w:t>
                                  </w:r>
                                  <w:r>
                                    <w:rPr>
                                      <w:sz w:val="14"/>
                                      <w:szCs w:val="14"/>
                                    </w:rPr>
                                    <w:t>,700</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70</w:t>
                                  </w:r>
                                  <w:r>
                                    <w:rPr>
                                      <w:sz w:val="14"/>
                                      <w:szCs w:val="14"/>
                                    </w:rPr>
                                    <w:t>,</w:t>
                                  </w:r>
                                  <w:r>
                                    <w:rPr>
                                      <w:sz w:val="14"/>
                                      <w:szCs w:val="14"/>
                                    </w:rPr>
                                    <w:t>5</w:t>
                                  </w:r>
                                  <w:r>
                                    <w:rPr>
                                      <w:sz w:val="14"/>
                                      <w:szCs w:val="14"/>
                                    </w:rPr>
                                    <w:t>00</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96</w:t>
                                  </w:r>
                                  <w:r>
                                    <w:rPr>
                                      <w:sz w:val="14"/>
                                      <w:szCs w:val="14"/>
                                    </w:rPr>
                                    <w:t>,</w:t>
                                  </w:r>
                                  <w:r>
                                    <w:rPr>
                                      <w:sz w:val="14"/>
                                      <w:szCs w:val="14"/>
                                    </w:rPr>
                                    <w:t>6</w:t>
                                  </w:r>
                                  <w:r>
                                    <w:rPr>
                                      <w:sz w:val="14"/>
                                      <w:szCs w:val="14"/>
                                    </w:rPr>
                                    <w:t>00</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3</w:t>
                                  </w:r>
                                  <w:r>
                                    <w:rPr>
                                      <w:sz w:val="14"/>
                                      <w:szCs w:val="14"/>
                                    </w:rPr>
                                    <w:t>48</w:t>
                                  </w:r>
                                  <w:r>
                                    <w:rPr>
                                      <w:sz w:val="14"/>
                                      <w:szCs w:val="14"/>
                                    </w:rPr>
                                    <w:t>,200</w:t>
                                  </w:r>
                                </w:p>
                              </w:tc>
                            </w:tr>
                          </w:tbl>
                          <w:p>
                            <w:pPr>
                              <w:pStyle w:val="Caption"/>
                              <w:spacing w:before="120" w:after="120"/>
                              <w:rPr>
                                <w:sz w:val="12"/>
                                <w:szCs w:val="12"/>
                              </w:rPr>
                            </w:pPr>
                            <w:r>
                              <w:rPr>
                                <w:sz w:val="12"/>
                                <w:szCs w:val="12"/>
                              </w:rPr>
                              <w:t>Source: Survey output, 2015</w:t>
                            </w:r>
                          </w:p>
                        </w:txbxContent>
                      </wps:txbx>
                      <wps:bodyPr anchor="t" lIns="53975" tIns="53975" rIns="53975" bIns="53975">
                        <a:noAutofit/>
                      </wps:bodyPr>
                    </wps:wsp>
                  </a:graphicData>
                </a:graphic>
              </wp:anchor>
            </w:drawing>
          </mc:Choice>
          <mc:Fallback>
            <w:pict>
              <v:rect strokecolor="#000080" strokeweight="0pt" style="position:absolute;rotation:0;width:481.9pt;height:180.55pt;mso-wrap-distance-left:5.7pt;mso-wrap-distance-right:5.7pt;mso-wrap-distance-top:5.7pt;mso-wrap-distance-bottom:5.7pt;margin-top:8.5pt;mso-position-vertical-relative:text;margin-left:0pt;mso-position-horizontal-relative:text">
                <v:textbox inset="0.0590277777777778in,0.0590277777777778in,0.0590277777777778in,0.0590277777777778in">
                  <w:txbxContent>
                    <w:p>
                      <w:pPr>
                        <w:pStyle w:val="Figure"/>
                        <w:rPr/>
                      </w:pPr>
                      <w:r>
                        <w:rPr/>
                        <w:t xml:space="preserve">Figure </w:t>
                        <w:drawing>
                          <wp:inline distT="0" distB="0" distL="0" distR="0">
                            <wp:extent cx="2876550" cy="1828800"/>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11"/>
                                    <a:srcRect l="30524" t="22338" r="12770" b="8818"/>
                                    <a:stretch>
                                      <a:fillRect/>
                                    </a:stretch>
                                  </pic:blipFill>
                                  <pic:spPr bwMode="auto">
                                    <a:xfrm>
                                      <a:off x="0" y="0"/>
                                      <a:ext cx="2876550" cy="1828800"/>
                                    </a:xfrm>
                                    <a:prstGeom prst="rect">
                                      <a:avLst/>
                                    </a:prstGeom>
                                  </pic:spPr>
                                </pic:pic>
                              </a:graphicData>
                            </a:graphic>
                          </wp:inline>
                        </w:drawing>
                      </w:r>
                      <w:r>
                        <w:rPr/>
                        <w:fldChar w:fldCharType="begin"/>
                      </w:r>
                      <w:r>
                        <w:instrText> SEQ Figure \* ARABIC </w:instrText>
                      </w:r>
                      <w:r>
                        <w:fldChar w:fldCharType="separate"/>
                      </w:r>
                      <w:r>
                        <w:t>1</w:t>
                      </w:r>
                      <w:r>
                        <w:fldChar w:fldCharType="end"/>
                      </w:r>
                      <w:r>
                        <w:rPr/>
                        <w:t xml:space="preserve">: Wealth breakdown in the </w:t>
                      </w:r>
                      <w:r>
                        <w:rPr/>
                        <w:t>lowveld open access irrigated cropping</w:t>
                      </w:r>
                      <w:r>
                        <w:rPr/>
                        <w:t xml:space="preserve"> livelihood zone</w:t>
                      </w:r>
                    </w:p>
                    <w:tbl>
                      <w:tblPr>
                        <w:tblW w:w="4566" w:type="dxa"/>
                        <w:jc w:val="left"/>
                        <w:tblInd w:w="4949"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913"/>
                        <w:gridCol w:w="794"/>
                        <w:gridCol w:w="765"/>
                        <w:gridCol w:w="585"/>
                        <w:gridCol w:w="794"/>
                        <w:gridCol w:w="715"/>
                      </w:tblGrid>
                      <w:tr>
                        <w:trPr/>
                        <w:tc>
                          <w:tcPr>
                            <w:tcW w:w="913" w:type="dxa"/>
                            <w:vMerge w:val="restart"/>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Category</w:t>
                            </w:r>
                          </w:p>
                        </w:tc>
                        <w:tc>
                          <w:tcPr>
                            <w:tcW w:w="794" w:type="dxa"/>
                            <w:vMerge w:val="restart"/>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Item</w:t>
                            </w:r>
                          </w:p>
                        </w:tc>
                        <w:tc>
                          <w:tcPr>
                            <w:tcW w:w="2859" w:type="dxa"/>
                            <w:gridSpan w:val="4"/>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sz w:val="14"/>
                                <w:szCs w:val="14"/>
                              </w:rPr>
                            </w:pPr>
                            <w:r>
                              <w:rPr>
                                <w:sz w:val="14"/>
                                <w:szCs w:val="14"/>
                              </w:rPr>
                              <w:t xml:space="preserve">Wealth Group </w:t>
                            </w:r>
                            <w:r>
                              <w:rPr>
                                <w:sz w:val="14"/>
                                <w:szCs w:val="14"/>
                              </w:rPr>
                              <w:t>(typical value in brackets)</w:t>
                            </w:r>
                          </w:p>
                        </w:tc>
                      </w:tr>
                      <w:tr>
                        <w:trPr/>
                        <w:tc>
                          <w:tcPr>
                            <w:tcW w:w="913" w:type="dxa"/>
                            <w:vMerge w:val="continue"/>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94" w:type="dxa"/>
                            <w:vMerge w:val="continue"/>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'Very poor'</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'Poor'</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'Middle'</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'Better off'</w:t>
                            </w:r>
                          </w:p>
                        </w:tc>
                      </w:tr>
                      <w:tr>
                        <w:trPr/>
                        <w:tc>
                          <w:tcPr>
                            <w:tcW w:w="913"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Hh Size</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5</w:t>
                            </w:r>
                            <w:r>
                              <w:rPr>
                                <w:sz w:val="14"/>
                                <w:szCs w:val="14"/>
                              </w:rPr>
                              <w:t>-10 (</w:t>
                            </w:r>
                            <w:r>
                              <w:rPr>
                                <w:sz w:val="14"/>
                                <w:szCs w:val="14"/>
                              </w:rPr>
                              <w:t>8</w:t>
                            </w:r>
                            <w:r>
                              <w:rPr>
                                <w:sz w:val="14"/>
                                <w:szCs w:val="14"/>
                              </w:rPr>
                              <w:t>)</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5</w:t>
                            </w:r>
                            <w:r>
                              <w:rPr>
                                <w:sz w:val="14"/>
                                <w:szCs w:val="14"/>
                              </w:rPr>
                              <w:t>-</w:t>
                            </w:r>
                            <w:r>
                              <w:rPr>
                                <w:sz w:val="14"/>
                                <w:szCs w:val="14"/>
                              </w:rPr>
                              <w:t>9</w:t>
                            </w:r>
                            <w:r>
                              <w:rPr>
                                <w:sz w:val="14"/>
                                <w:szCs w:val="14"/>
                              </w:rPr>
                              <w:t xml:space="preserve"> (</w:t>
                            </w:r>
                            <w:r>
                              <w:rPr>
                                <w:sz w:val="14"/>
                                <w:szCs w:val="14"/>
                              </w:rPr>
                              <w:t>7</w:t>
                            </w:r>
                            <w:r>
                              <w:rPr>
                                <w:sz w:val="14"/>
                                <w:szCs w:val="14"/>
                              </w:rPr>
                              <w:t>)</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4</w:t>
                            </w:r>
                            <w:r>
                              <w:rPr>
                                <w:sz w:val="14"/>
                                <w:szCs w:val="14"/>
                              </w:rPr>
                              <w:t>-</w:t>
                            </w:r>
                            <w:r>
                              <w:rPr>
                                <w:sz w:val="14"/>
                                <w:szCs w:val="14"/>
                              </w:rPr>
                              <w:t>9</w:t>
                            </w:r>
                            <w:r>
                              <w:rPr>
                                <w:sz w:val="14"/>
                                <w:szCs w:val="14"/>
                              </w:rPr>
                              <w:t xml:space="preserve"> (</w:t>
                            </w:r>
                            <w:r>
                              <w:rPr>
                                <w:sz w:val="14"/>
                                <w:szCs w:val="14"/>
                              </w:rPr>
                              <w:t>7</w:t>
                            </w:r>
                            <w:r>
                              <w:rPr>
                                <w:sz w:val="14"/>
                                <w:szCs w:val="14"/>
                              </w:rPr>
                              <w:t>)</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4</w:t>
                            </w:r>
                            <w:r>
                              <w:rPr>
                                <w:sz w:val="14"/>
                                <w:szCs w:val="14"/>
                              </w:rPr>
                              <w:t>-</w:t>
                            </w:r>
                            <w:r>
                              <w:rPr>
                                <w:sz w:val="14"/>
                                <w:szCs w:val="14"/>
                              </w:rPr>
                              <w:t>7</w:t>
                            </w:r>
                            <w:r>
                              <w:rPr>
                                <w:sz w:val="14"/>
                                <w:szCs w:val="14"/>
                              </w:rPr>
                              <w:t xml:space="preserve"> (</w:t>
                            </w:r>
                            <w:r>
                              <w:rPr>
                                <w:sz w:val="14"/>
                                <w:szCs w:val="14"/>
                              </w:rPr>
                              <w:t>6</w:t>
                            </w:r>
                            <w:r>
                              <w:rPr>
                                <w:sz w:val="14"/>
                                <w:szCs w:val="14"/>
                              </w:rPr>
                              <w:t>)</w:t>
                            </w:r>
                          </w:p>
                        </w:tc>
                      </w:tr>
                      <w:tr>
                        <w:trPr/>
                        <w:tc>
                          <w:tcPr>
                            <w:tcW w:w="913" w:type="dxa"/>
                            <w:vMerge w:val="restart"/>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 xml:space="preserve">Land </w:t>
                            </w:r>
                            <w:r>
                              <w:rPr>
                                <w:sz w:val="14"/>
                                <w:szCs w:val="14"/>
                              </w:rPr>
                              <w:t>(Ha)</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Owned</w:t>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05</w:t>
                            </w:r>
                            <w:r>
                              <w:rPr>
                                <w:sz w:val="14"/>
                                <w:szCs w:val="14"/>
                              </w:rPr>
                              <w:t>-</w:t>
                            </w:r>
                            <w:r>
                              <w:rPr>
                                <w:sz w:val="14"/>
                                <w:szCs w:val="14"/>
                              </w:rPr>
                              <w:t>1</w:t>
                            </w:r>
                            <w:r>
                              <w:rPr>
                                <w:sz w:val="14"/>
                                <w:szCs w:val="14"/>
                              </w:rPr>
                              <w:t xml:space="preserve"> (</w:t>
                            </w:r>
                            <w:r>
                              <w:rPr>
                                <w:sz w:val="14"/>
                                <w:szCs w:val="14"/>
                              </w:rPr>
                              <w:t>¾</w:t>
                            </w:r>
                            <w:r>
                              <w:rPr>
                                <w:sz w:val="14"/>
                                <w:szCs w:val="14"/>
                              </w:rPr>
                              <w:t>)</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¼</w:t>
                            </w:r>
                            <w:r>
                              <w:rPr>
                                <w:sz w:val="14"/>
                                <w:szCs w:val="14"/>
                              </w:rPr>
                              <w:t>-2 (1)</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1</w:t>
                            </w:r>
                            <w:r>
                              <w:rPr>
                                <w:sz w:val="14"/>
                                <w:szCs w:val="14"/>
                              </w:rPr>
                              <w:t>-2 (1.</w:t>
                            </w:r>
                            <w:r>
                              <w:rPr>
                                <w:sz w:val="14"/>
                                <w:szCs w:val="14"/>
                              </w:rPr>
                              <w:t>2</w:t>
                            </w:r>
                            <w:r>
                              <w:rPr>
                                <w:sz w:val="14"/>
                                <w:szCs w:val="14"/>
                              </w:rPr>
                              <w:t>)</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1</w:t>
                            </w:r>
                            <w:r>
                              <w:rPr>
                                <w:sz w:val="14"/>
                                <w:szCs w:val="14"/>
                              </w:rPr>
                              <w:t>-</w:t>
                            </w:r>
                            <w:r>
                              <w:rPr>
                                <w:sz w:val="14"/>
                                <w:szCs w:val="14"/>
                              </w:rPr>
                              <w:t>3</w:t>
                            </w:r>
                            <w:r>
                              <w:rPr>
                                <w:sz w:val="14"/>
                                <w:szCs w:val="14"/>
                              </w:rPr>
                              <w:t xml:space="preserve"> (</w:t>
                            </w:r>
                            <w:r>
                              <w:rPr>
                                <w:sz w:val="14"/>
                                <w:szCs w:val="14"/>
                              </w:rPr>
                              <w:t>2</w:t>
                            </w:r>
                            <w:r>
                              <w:rPr>
                                <w:sz w:val="14"/>
                                <w:szCs w:val="14"/>
                              </w:rPr>
                              <w:t>)</w:t>
                            </w:r>
                          </w:p>
                        </w:tc>
                      </w:tr>
                      <w:tr>
                        <w:trPr/>
                        <w:tc>
                          <w:tcPr>
                            <w:tcW w:w="913"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Cultivated</w:t>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1</w:t>
                            </w:r>
                            <w:r>
                              <w:rPr>
                                <w:sz w:val="14"/>
                                <w:szCs w:val="14"/>
                              </w:rPr>
                              <w:t xml:space="preserve"> (</w:t>
                            </w:r>
                            <w:r>
                              <w:rPr>
                                <w:sz w:val="14"/>
                                <w:szCs w:val="14"/>
                              </w:rPr>
                              <w:t>¼</w:t>
                            </w:r>
                            <w:r>
                              <w:rPr>
                                <w:sz w:val="14"/>
                                <w:szCs w:val="14"/>
                              </w:rPr>
                              <w:t>)</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½</w:t>
                            </w:r>
                            <w:r>
                              <w:rPr>
                                <w:sz w:val="14"/>
                                <w:szCs w:val="14"/>
                              </w:rPr>
                              <w:t>-2 (1)</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½</w:t>
                            </w:r>
                            <w:r>
                              <w:rPr>
                                <w:sz w:val="14"/>
                                <w:szCs w:val="14"/>
                              </w:rPr>
                              <w:t>-2 (1)</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1</w:t>
                            </w:r>
                            <w:r>
                              <w:rPr>
                                <w:sz w:val="14"/>
                                <w:szCs w:val="14"/>
                              </w:rPr>
                              <w:t>-</w:t>
                            </w:r>
                            <w:r>
                              <w:rPr>
                                <w:sz w:val="14"/>
                                <w:szCs w:val="14"/>
                              </w:rPr>
                              <w:t>3</w:t>
                            </w:r>
                            <w:r>
                              <w:rPr>
                                <w:sz w:val="14"/>
                                <w:szCs w:val="14"/>
                              </w:rPr>
                              <w:t xml:space="preserve"> (</w:t>
                            </w:r>
                            <w:r>
                              <w:rPr>
                                <w:sz w:val="14"/>
                                <w:szCs w:val="14"/>
                              </w:rPr>
                              <w:t>2</w:t>
                            </w:r>
                            <w:r>
                              <w:rPr>
                                <w:sz w:val="14"/>
                                <w:szCs w:val="14"/>
                              </w:rPr>
                              <w:t>)</w:t>
                            </w:r>
                          </w:p>
                        </w:tc>
                      </w:tr>
                      <w:tr>
                        <w:trPr/>
                        <w:tc>
                          <w:tcPr>
                            <w:tcW w:w="913" w:type="dxa"/>
                            <w:vMerge w:val="restart"/>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 xml:space="preserve">Livestock </w:t>
                            </w:r>
                            <w:r>
                              <w:rPr>
                                <w:sz w:val="14"/>
                                <w:szCs w:val="14"/>
                              </w:rPr>
                              <w:t>(head)</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Cattle</w:t>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4</w:t>
                            </w:r>
                            <w:r>
                              <w:rPr>
                                <w:sz w:val="14"/>
                                <w:szCs w:val="14"/>
                              </w:rPr>
                              <w:t xml:space="preserve"> (</w:t>
                            </w:r>
                            <w:r>
                              <w:rPr>
                                <w:sz w:val="14"/>
                                <w:szCs w:val="14"/>
                              </w:rPr>
                              <w:t>2</w:t>
                            </w:r>
                            <w:r>
                              <w:rPr>
                                <w:sz w:val="14"/>
                                <w:szCs w:val="14"/>
                              </w:rPr>
                              <w:t>)</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1</w:t>
                            </w:r>
                            <w:r>
                              <w:rPr>
                                <w:sz w:val="14"/>
                                <w:szCs w:val="14"/>
                              </w:rPr>
                              <w:t>5 (10)</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5-</w:t>
                            </w:r>
                            <w:r>
                              <w:rPr>
                                <w:sz w:val="14"/>
                                <w:szCs w:val="14"/>
                              </w:rPr>
                              <w:t>6</w:t>
                            </w:r>
                            <w:r>
                              <w:rPr>
                                <w:sz w:val="14"/>
                                <w:szCs w:val="14"/>
                              </w:rPr>
                              <w:t>0 (</w:t>
                            </w:r>
                            <w:r>
                              <w:rPr>
                                <w:sz w:val="14"/>
                                <w:szCs w:val="14"/>
                              </w:rPr>
                              <w:t>30</w:t>
                            </w:r>
                            <w:r>
                              <w:rPr>
                                <w:sz w:val="14"/>
                                <w:szCs w:val="14"/>
                              </w:rPr>
                              <w:t>)</w:t>
                            </w:r>
                          </w:p>
                        </w:tc>
                      </w:tr>
                      <w:tr>
                        <w:trPr/>
                        <w:tc>
                          <w:tcPr>
                            <w:tcW w:w="913"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Goats</w:t>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0-</w:t>
                            </w:r>
                            <w:r>
                              <w:rPr>
                                <w:sz w:val="14"/>
                                <w:szCs w:val="14"/>
                              </w:rPr>
                              <w:t>5</w:t>
                            </w:r>
                            <w:r>
                              <w:rPr>
                                <w:sz w:val="14"/>
                                <w:szCs w:val="14"/>
                              </w:rPr>
                              <w:t xml:space="preserve"> (</w:t>
                            </w:r>
                            <w:r>
                              <w:rPr>
                                <w:sz w:val="14"/>
                                <w:szCs w:val="14"/>
                              </w:rPr>
                              <w:t>3</w:t>
                            </w:r>
                            <w:r>
                              <w:rPr>
                                <w:sz w:val="14"/>
                                <w:szCs w:val="14"/>
                              </w:rPr>
                              <w:t>)</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5</w:t>
                            </w:r>
                            <w:r>
                              <w:rPr>
                                <w:sz w:val="14"/>
                                <w:szCs w:val="14"/>
                              </w:rPr>
                              <w:t>-</w:t>
                            </w:r>
                            <w:r>
                              <w:rPr>
                                <w:sz w:val="14"/>
                                <w:szCs w:val="14"/>
                              </w:rPr>
                              <w:t>13</w:t>
                            </w:r>
                            <w:r>
                              <w:rPr>
                                <w:sz w:val="14"/>
                                <w:szCs w:val="14"/>
                              </w:rPr>
                              <w:t xml:space="preserve"> (</w:t>
                            </w:r>
                            <w:r>
                              <w:rPr>
                                <w:sz w:val="14"/>
                                <w:szCs w:val="14"/>
                              </w:rPr>
                              <w:t>6</w:t>
                            </w:r>
                            <w:r>
                              <w:rPr>
                                <w:sz w:val="14"/>
                                <w:szCs w:val="14"/>
                              </w:rPr>
                              <w:t>)</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6</w:t>
                            </w:r>
                            <w:r>
                              <w:rPr>
                                <w:sz w:val="14"/>
                                <w:szCs w:val="14"/>
                              </w:rPr>
                              <w:t>-</w:t>
                            </w:r>
                            <w:r>
                              <w:rPr>
                                <w:sz w:val="14"/>
                                <w:szCs w:val="14"/>
                              </w:rPr>
                              <w:t>20</w:t>
                            </w:r>
                            <w:r>
                              <w:rPr>
                                <w:sz w:val="14"/>
                                <w:szCs w:val="14"/>
                              </w:rPr>
                              <w:t xml:space="preserve"> (</w:t>
                            </w:r>
                            <w:r>
                              <w:rPr>
                                <w:sz w:val="14"/>
                                <w:szCs w:val="14"/>
                              </w:rPr>
                              <w:t>10</w:t>
                            </w:r>
                            <w:r>
                              <w:rPr>
                                <w:sz w:val="14"/>
                                <w:szCs w:val="14"/>
                              </w:rPr>
                              <w:t>)</w:t>
                            </w:r>
                          </w:p>
                        </w:tc>
                      </w:tr>
                      <w:tr>
                        <w:trPr/>
                        <w:tc>
                          <w:tcPr>
                            <w:tcW w:w="913" w:type="dxa"/>
                            <w:vMerge w:val="restart"/>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Income</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Main</w:t>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Grants</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Grants</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Formal employ</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Formal employ</w:t>
                            </w:r>
                          </w:p>
                        </w:tc>
                      </w:tr>
                      <w:tr>
                        <w:trPr/>
                        <w:tc>
                          <w:tcPr>
                            <w:tcW w:w="913"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Annual (R)</w:t>
                            </w:r>
                          </w:p>
                        </w:tc>
                        <w:tc>
                          <w:tcPr>
                            <w:tcW w:w="76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3</w:t>
                            </w:r>
                            <w:r>
                              <w:rPr>
                                <w:sz w:val="14"/>
                                <w:szCs w:val="14"/>
                              </w:rPr>
                              <w:t>7</w:t>
                            </w:r>
                            <w:r>
                              <w:rPr>
                                <w:sz w:val="14"/>
                                <w:szCs w:val="14"/>
                              </w:rPr>
                              <w:t>,700</w:t>
                            </w:r>
                          </w:p>
                        </w:tc>
                        <w:tc>
                          <w:tcPr>
                            <w:tcW w:w="585"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70</w:t>
                            </w:r>
                            <w:r>
                              <w:rPr>
                                <w:sz w:val="14"/>
                                <w:szCs w:val="14"/>
                              </w:rPr>
                              <w:t>,</w:t>
                            </w:r>
                            <w:r>
                              <w:rPr>
                                <w:sz w:val="14"/>
                                <w:szCs w:val="14"/>
                              </w:rPr>
                              <w:t>5</w:t>
                            </w:r>
                            <w:r>
                              <w:rPr>
                                <w:sz w:val="14"/>
                                <w:szCs w:val="14"/>
                              </w:rPr>
                              <w:t>00</w:t>
                            </w:r>
                          </w:p>
                        </w:tc>
                        <w:tc>
                          <w:tcPr>
                            <w:tcW w:w="794" w:type="dxa"/>
                            <w:tcBorders>
                              <w:left w:val="single" w:sz="2" w:space="0" w:color="000000"/>
                              <w:bottom w:val="single" w:sz="2" w:space="0" w:color="000000"/>
                              <w:insideH w:val="single" w:sz="2" w:space="0" w:color="000000"/>
                            </w:tcBorders>
                            <w:shd w:fill="auto" w:val="clear"/>
                            <w:tcMar>
                              <w:left w:w="54" w:type="dxa"/>
                            </w:tcMar>
                          </w:tcPr>
                          <w:p>
                            <w:pPr>
                              <w:pStyle w:val="TableContents"/>
                              <w:rPr>
                                <w:sz w:val="14"/>
                                <w:szCs w:val="14"/>
                              </w:rPr>
                            </w:pPr>
                            <w:r>
                              <w:rPr>
                                <w:sz w:val="14"/>
                                <w:szCs w:val="14"/>
                              </w:rPr>
                              <w:t>96</w:t>
                            </w:r>
                            <w:r>
                              <w:rPr>
                                <w:sz w:val="14"/>
                                <w:szCs w:val="14"/>
                              </w:rPr>
                              <w:t>,</w:t>
                            </w:r>
                            <w:r>
                              <w:rPr>
                                <w:sz w:val="14"/>
                                <w:szCs w:val="14"/>
                              </w:rPr>
                              <w:t>6</w:t>
                            </w:r>
                            <w:r>
                              <w:rPr>
                                <w:sz w:val="14"/>
                                <w:szCs w:val="14"/>
                              </w:rPr>
                              <w:t>00</w:t>
                            </w:r>
                          </w:p>
                        </w:tc>
                        <w:tc>
                          <w:tcPr>
                            <w:tcW w:w="71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14"/>
                                <w:szCs w:val="14"/>
                              </w:rPr>
                            </w:pPr>
                            <w:r>
                              <w:rPr>
                                <w:sz w:val="14"/>
                                <w:szCs w:val="14"/>
                              </w:rPr>
                              <w:t>3</w:t>
                            </w:r>
                            <w:r>
                              <w:rPr>
                                <w:sz w:val="14"/>
                                <w:szCs w:val="14"/>
                              </w:rPr>
                              <w:t>48</w:t>
                            </w:r>
                            <w:r>
                              <w:rPr>
                                <w:sz w:val="14"/>
                                <w:szCs w:val="14"/>
                              </w:rPr>
                              <w:t>,200</w:t>
                            </w:r>
                          </w:p>
                        </w:tc>
                      </w:tr>
                    </w:tbl>
                    <w:p>
                      <w:pPr>
                        <w:pStyle w:val="Caption"/>
                        <w:spacing w:before="120" w:after="120"/>
                        <w:rPr>
                          <w:sz w:val="12"/>
                          <w:szCs w:val="12"/>
                        </w:rPr>
                      </w:pPr>
                      <w:r>
                        <w:rPr>
                          <w:sz w:val="12"/>
                          <w:szCs w:val="12"/>
                        </w:rPr>
                        <w:t>Source: Survey output, 2015</w:t>
                      </w:r>
                    </w:p>
                  </w:txbxContent>
                </v:textbox>
                <w10:wrap type="square" side="left"/>
              </v:rect>
            </w:pict>
          </mc:Fallback>
        </mc:AlternateContent>
      </w:r>
    </w:p>
    <w:p>
      <w:pPr>
        <w:pStyle w:val="TextBody"/>
        <w:jc w:val="both"/>
        <w:rPr>
          <w:highlight w:val="yellow"/>
        </w:rPr>
      </w:pPr>
      <w:r>
        <w:rPr>
          <w:highlight w:val="yellow"/>
        </w:rPr>
        <w:t>Since farming in this zone is important and by its nature taking proper advantage of irrigation requires resources and capital, the amounts of land owned and cultivated vary with wealth. 'Better off' households are thus able to develop more land and</w:t>
      </w:r>
      <w:r>
        <w:rPr>
          <w:highlight w:val="yellow"/>
        </w:rPr>
        <w:t xml:space="preserve"> cultivate farms </w:t>
      </w:r>
      <w:r>
        <w:rPr>
          <w:highlight w:val="yellow"/>
        </w:rPr>
        <w:t>that are eight times larger than those of 'very poor' households</w:t>
      </w:r>
      <w:r>
        <w:rPr>
          <w:highlight w:val="yellow"/>
        </w:rPr>
        <w:t>.</w:t>
      </w:r>
    </w:p>
    <w:p>
      <w:pPr>
        <w:pStyle w:val="TextBody"/>
        <w:jc w:val="both"/>
        <w:rPr>
          <w:highlight w:val="yellow"/>
        </w:rPr>
      </w:pPr>
      <w:r>
        <w:rPr>
          <w:highlight w:val="yellow"/>
        </w:rPr>
        <w:t xml:space="preserve">In interviews key informants in the villages tended to provide larger household sizes, so field teams recorded values in excess to those reported in other surveys, especially the census. Except for single-people, the greatest number of people reside </w:t>
      </w:r>
      <w:r>
        <w:rPr>
          <w:highlight w:val="yellow"/>
        </w:rPr>
        <w:t xml:space="preserve">in a household of four people, which is also </w:t>
      </w:r>
      <w:r>
        <w:rPr>
          <w:highlight w:val="yellow"/>
        </w:rPr>
        <w:t>the most frequent</w:t>
      </w:r>
      <w:r>
        <w:rPr>
          <w:highlight w:val="yellow"/>
        </w:rPr>
        <w:t>ly occurring</w:t>
      </w:r>
      <w:r>
        <w:rPr>
          <w:highlight w:val="yellow"/>
        </w:rPr>
        <w:t xml:space="preserve"> household size. </w:t>
      </w:r>
      <w:r>
        <w:rPr>
          <w:highlight w:val="yellow"/>
        </w:rPr>
        <w:t>This is</w:t>
      </w:r>
      <w:r>
        <w:rPr>
          <w:highlight w:val="yellow"/>
        </w:rPr>
        <w:t xml:space="preserve"> less than the reported household size of </w:t>
      </w:r>
      <w:r>
        <w:rPr>
          <w:highlight w:val="yellow"/>
        </w:rPr>
        <w:t>six to eight</w:t>
      </w:r>
      <w:r>
        <w:rPr>
          <w:highlight w:val="yellow"/>
        </w:rPr>
        <w:t xml:space="preserve">, </w:t>
      </w:r>
      <w:r>
        <w:rPr>
          <w:highlight w:val="yellow"/>
        </w:rPr>
        <w:t>which is used in t</w:t>
      </w:r>
      <w:r>
        <w:rPr>
          <w:highlight w:val="yellow"/>
        </w:rPr>
        <w:t>he ensuing sources of food and income—these can be scaled to the appropriate household size from the census.</w:t>
      </w:r>
    </w:p>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numPr>
                <w:ilvl w:val="0"/>
                <w:numId w:val="1"/>
              </w:numPr>
              <w:shd w:fill="DDDDDD" w:val="clear"/>
              <w:spacing w:before="57" w:after="57"/>
              <w:rPr>
                <w:color w:val="000000"/>
              </w:rPr>
            </w:pPr>
            <w:r>
              <w:rPr>
                <w:rFonts w:ascii="Helvetica Neue" w:hAnsi="Helvetica Neue"/>
                <w:color w:val="000000"/>
              </w:rPr>
              <w:t>S</w:t>
            </w:r>
            <w:r>
              <w:rPr>
                <w:rFonts w:ascii="Helvetica Neue" w:hAnsi="Helvetica Neue"/>
                <w:color w:val="000000"/>
              </w:rPr>
              <w:t xml:space="preserve">ources </w:t>
            </w:r>
            <w:r>
              <w:rPr>
                <w:rFonts w:ascii="Helvetica Neue" w:hAnsi="Helvetica Neue"/>
                <w:color w:val="000000"/>
              </w:rPr>
              <w:t>of Food</w:t>
            </w:r>
          </w:p>
        </w:tc>
      </w:tr>
    </w:tbl>
    <w:p>
      <w:pPr>
        <w:pStyle w:val="TextBody"/>
        <w:jc w:val="both"/>
        <w:rPr>
          <w:highlight w:val="yellow"/>
        </w:rPr>
      </w:pPr>
      <w:r>
        <w:rPr>
          <w:highlight w:val="yellow"/>
        </w:rPr>
        <w:t>Despite the irrigation projects and crop farming, p</w:t>
      </w:r>
      <w:r>
        <w:rPr>
          <w:highlight w:val="yellow"/>
        </w:rPr>
        <w:t xml:space="preserve">urchases </w:t>
      </w:r>
      <w:r>
        <w:rPr>
          <w:highlight w:val="yellow"/>
        </w:rPr>
        <w:t>still make up the largest portion of</w:t>
      </w:r>
      <w:r>
        <w:rPr>
          <w:highlight w:val="yellow"/>
        </w:rPr>
        <w:t xml:space="preserve"> people's </w:t>
      </w:r>
      <w:r>
        <w:rPr>
          <w:highlight w:val="yellow"/>
        </w:rPr>
        <w:t>sources of</w:t>
      </w:r>
      <w:r>
        <w:rPr>
          <w:highlight w:val="yellow"/>
        </w:rPr>
        <w:t xml:space="preserve"> food. </w:t>
      </w:r>
      <w:r>
        <w:rPr>
          <w:highlight w:val="yellow"/>
        </w:rPr>
        <w:t>Food purchases contribute 60% to 80%</w:t>
      </w:r>
      <w:r>
        <w:rPr>
          <w:highlight w:val="yellow"/>
        </w:rPr>
        <w:t xml:space="preserve"> </w:t>
      </w:r>
      <w:r>
        <w:rPr>
          <w:highlight w:val="yellow"/>
        </w:rPr>
        <w:t>of food energy needs; this is lower than in other livelihood zones in the province (which are 80% to 100%) but is still more than half of requirements. The contribution to food energy from s</w:t>
      </w:r>
      <w:r>
        <w:rPr>
          <w:highlight w:val="yellow"/>
        </w:rPr>
        <w:t xml:space="preserve">taple </w:t>
      </w:r>
      <w:r>
        <w:rPr>
          <w:highlight w:val="yellow"/>
        </w:rPr>
        <w:t>food</w:t>
      </w:r>
      <w:r>
        <w:rPr>
          <w:highlight w:val="yellow"/>
        </w:rPr>
        <w:t xml:space="preserve"> </w:t>
      </w:r>
      <w:r>
        <w:rPr>
          <w:highlight w:val="yellow"/>
        </w:rPr>
        <w:t xml:space="preserve">purchase </w:t>
      </w:r>
      <w:r>
        <w:rPr>
          <w:i/>
          <w:iCs/>
          <w:highlight w:val="yellow"/>
        </w:rPr>
        <w:t>decreas</w:t>
      </w:r>
      <w:r>
        <w:rPr>
          <w:i/>
          <w:iCs/>
          <w:highlight w:val="yellow"/>
        </w:rPr>
        <w:t>e</w:t>
      </w:r>
      <w:r>
        <w:rPr>
          <w:i/>
          <w:iCs/>
          <w:highlight w:val="yellow"/>
        </w:rPr>
        <w:t>s</w:t>
      </w:r>
      <w:r>
        <w:rPr>
          <w:highlight w:val="yellow"/>
        </w:rPr>
        <w:t xml:space="preserve"> </w:t>
      </w:r>
      <w:r>
        <w:rPr>
          <w:highlight w:val="yellow"/>
        </w:rPr>
        <w:t>steadily</w:t>
      </w:r>
      <w:r>
        <w:rPr>
          <w:highlight w:val="yellow"/>
        </w:rPr>
        <w:t xml:space="preserve"> </w:t>
      </w:r>
      <w:r>
        <w:rPr>
          <w:highlight w:val="yellow"/>
        </w:rPr>
        <w:t xml:space="preserve">from 57% for the 'very poor' to 20% for the 'middle', but then increases again to 47% for the 'better off'. The reason 'better off' households purchase more staple is that they prefer to sell their unmilled own-produced grain rather than eating it, and then purchase milled 'mealie meal' for consumption. This loses money but they are able to afford it. </w:t>
      </w:r>
    </w:p>
    <w:p>
      <w:pPr>
        <w:pStyle w:val="TextBody"/>
        <w:jc w:val="both"/>
        <w:rPr>
          <w:highlight w:val="yellow"/>
        </w:rPr>
      </w:pPr>
      <w:r>
        <w:rPr>
          <w:highlight w:val="yellow"/>
        </w:rPr>
        <w:t xml:space="preserve">Conversely, the contribution to food energy from non-staple food purchases </w:t>
      </w:r>
      <w:r>
        <w:rPr>
          <w:i/>
          <w:iCs/>
          <w:highlight w:val="yellow"/>
        </w:rPr>
        <w:t>increases</w:t>
      </w:r>
      <w:r>
        <w:rPr>
          <w:i w:val="false"/>
          <w:iCs w:val="false"/>
          <w:highlight w:val="yellow"/>
        </w:rPr>
        <w:t xml:space="preserve"> </w:t>
      </w:r>
      <w:r>
        <w:rPr>
          <w:i w:val="false"/>
          <w:iCs w:val="false"/>
          <w:highlight w:val="yellow"/>
        </w:rPr>
        <w:t>from 11% of energy requirements for the 'very poor' to around 35% for the 'middle' and 'better off'.</w:t>
      </w:r>
    </w:p>
    <w:p>
      <w:pPr>
        <w:pStyle w:val="TextBody"/>
        <w:jc w:val="both"/>
        <w:rPr>
          <w:highlight w:val="yellow"/>
        </w:rPr>
      </w:pPr>
      <w:r>
        <w:rPr>
          <w:highlight w:val="yellow"/>
        </w:rPr>
        <w:t>Households and all wealth groups also consume food from their own crop production; the contribution from staples rises significantly from 10% for the 'very poor', to 44% for the middle. 'Better off' households consume less of their own-produced staple, 16%. Own produced non-staples—primarily groundnuts and vegetables (including green maize)—contribute an even amount to household food energy requirements, around 11% to 14%. However, the greater portion of this for 'very poor' households is green maize, which reduces the production of their dry harvest and their food diversity.</w:t>
      </w:r>
      <w:r>
        <mc:AlternateContent>
          <mc:Choice Requires="wps">
            <w:drawing>
              <wp:anchor behindDoc="0" distT="0" distB="0" distL="0" distR="0" simplePos="0" locked="0" layoutInCell="1" allowOverlap="1" relativeHeight="10">
                <wp:simplePos x="0" y="0"/>
                <wp:positionH relativeFrom="column">
                  <wp:posOffset>1303020</wp:posOffset>
                </wp:positionH>
                <wp:positionV relativeFrom="paragraph">
                  <wp:posOffset>17780</wp:posOffset>
                </wp:positionV>
                <wp:extent cx="4817110" cy="2570480"/>
                <wp:effectExtent l="0" t="0" r="0" b="0"/>
                <wp:wrapSquare wrapText="largest"/>
                <wp:docPr id="15" name="Frame4"/>
                <a:graphic xmlns:a="http://schemas.openxmlformats.org/drawingml/2006/main">
                  <a:graphicData uri="http://schemas.microsoft.com/office/word/2010/wordprocessingShape">
                    <wps:wsp>
                      <wps:cNvSpPr txBox="1"/>
                      <wps:spPr>
                        <a:xfrm>
                          <a:off x="0" y="0"/>
                          <a:ext cx="4817110" cy="2570480"/>
                        </a:xfrm>
                        <a:prstGeom prst="rect"/>
                        <a:ln w="635">
                          <a:solidFill>
                            <a:srgbClr val="000080"/>
                          </a:solidFill>
                        </a:ln>
                      </wps:spPr>
                      <wps:txbx>
                        <w:txbxContent>
                          <w:p>
                            <w:pPr>
                              <w:pStyle w:val="Figure"/>
                              <w:spacing w:before="0" w:after="0"/>
                              <w:rPr/>
                            </w:pPr>
                            <w:r>
                              <w:rPr/>
                              <w:t xml:space="preserve">Figure </w:t>
                            </w:r>
                            <w:r>
                              <w:rPr/>
                              <w:fldChar w:fldCharType="begin"/>
                            </w:r>
                            <w:r>
                              <w:instrText> SEQ Figure \* ARABIC </w:instrText>
                            </w:r>
                            <w:r>
                              <w:fldChar w:fldCharType="separate"/>
                            </w:r>
                            <w:r>
                              <w:t>1</w:t>
                            </w:r>
                            <w:r>
                              <w:fldChar w:fldCharType="end"/>
                            </w:r>
                            <w:r>
                              <w:rPr/>
                              <w:t>: Sources of food (expressed as percentage of minimum average food energy needs) for each wealth group</w:t>
                            </w:r>
                          </w:p>
                          <w:p>
                            <w:pPr>
                              <w:pStyle w:val="FrameContents"/>
                              <w:rPr/>
                            </w:pPr>
                            <w:r>
                              <w:rPr/>
                              <w:drawing>
                                <wp:inline distT="0" distB="0" distL="0" distR="0">
                                  <wp:extent cx="4705350" cy="2192655"/>
                                  <wp:effectExtent l="0" t="0" r="0" b="0"/>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2"/>
                                          <a:srcRect l="3555" t="15950" r="1417" b="1343"/>
                                          <a:stretch>
                                            <a:fillRect/>
                                          </a:stretch>
                                        </pic:blipFill>
                                        <pic:spPr bwMode="auto">
                                          <a:xfrm>
                                            <a:off x="0" y="0"/>
                                            <a:ext cx="4705350" cy="2192655"/>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379.3pt;height:202.4pt;mso-wrap-distance-left:5.7pt;mso-wrap-distance-right:5.7pt;mso-wrap-distance-top:5.7pt;mso-wrap-distance-bottom:5.7pt;margin-top:1.4pt;mso-position-vertical-relative:text;margin-left:102.6pt;mso-position-horizontal-relative:text">
                <v:textbox inset="0.0590277777777778in,0.0590277777777778in,0.0590277777777778in,0.0590277777777778in">
                  <w:txbxContent>
                    <w:p>
                      <w:pPr>
                        <w:pStyle w:val="Figure"/>
                        <w:spacing w:before="0" w:after="0"/>
                        <w:rPr/>
                      </w:pPr>
                      <w:r>
                        <w:rPr/>
                        <w:t xml:space="preserve">Figure </w:t>
                      </w:r>
                      <w:r>
                        <w:rPr/>
                        <w:fldChar w:fldCharType="begin"/>
                      </w:r>
                      <w:r>
                        <w:instrText> SEQ Figure \* ARABIC </w:instrText>
                      </w:r>
                      <w:r>
                        <w:fldChar w:fldCharType="separate"/>
                      </w:r>
                      <w:r>
                        <w:t>1</w:t>
                      </w:r>
                      <w:r>
                        <w:fldChar w:fldCharType="end"/>
                      </w:r>
                      <w:r>
                        <w:rPr/>
                        <w:t>: Sources of food (expressed as percentage of minimum average food energy needs) for each wealth group</w:t>
                      </w:r>
                    </w:p>
                    <w:p>
                      <w:pPr>
                        <w:pStyle w:val="FrameContents"/>
                        <w:rPr/>
                      </w:pPr>
                      <w:r>
                        <w:rPr/>
                        <w:drawing>
                          <wp:inline distT="0" distB="0" distL="0" distR="0">
                            <wp:extent cx="4705350" cy="2192655"/>
                            <wp:effectExtent l="0" t="0" r="0" b="0"/>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12"/>
                                    <a:srcRect l="3555" t="15950" r="1417" b="1343"/>
                                    <a:stretch>
                                      <a:fillRect/>
                                    </a:stretch>
                                  </pic:blipFill>
                                  <pic:spPr bwMode="auto">
                                    <a:xfrm>
                                      <a:off x="0" y="0"/>
                                      <a:ext cx="4705350" cy="2192655"/>
                                    </a:xfrm>
                                    <a:prstGeom prst="rect">
                                      <a:avLst/>
                                    </a:prstGeom>
                                  </pic:spPr>
                                </pic:pic>
                              </a:graphicData>
                            </a:graphic>
                          </wp:inline>
                        </w:drawing>
                      </w:r>
                    </w:p>
                  </w:txbxContent>
                </v:textbox>
                <w10:wrap type="square" side="left"/>
              </v:rect>
            </w:pict>
          </mc:Fallback>
        </mc:AlternateContent>
      </w:r>
    </w:p>
    <w:p>
      <w:pPr>
        <w:pStyle w:val="TextBody"/>
        <w:jc w:val="both"/>
        <w:rPr>
          <w:highlight w:val="yellow"/>
        </w:rPr>
      </w:pPr>
      <w:r>
        <w:rPr>
          <w:highlight w:val="yellow"/>
        </w:rPr>
        <w:t>T</w:t>
      </w:r>
      <w:r>
        <w:rPr>
          <w:highlight w:val="yellow"/>
        </w:rPr>
        <w:t xml:space="preserve">he </w:t>
      </w:r>
      <w:r>
        <w:rPr>
          <w:highlight w:val="yellow"/>
        </w:rPr>
        <w:t>'poor',</w:t>
      </w:r>
      <w:r>
        <w:rPr>
          <w:highlight w:val="yellow"/>
        </w:rPr>
        <w:t xml:space="preserve"> 'middle' and 'better off' households </w:t>
      </w:r>
      <w:r>
        <w:rPr>
          <w:highlight w:val="yellow"/>
        </w:rPr>
        <w:t>obtain food from their livestock; this is from occasional slaughter for meat and, for the 'middle' and 'better off', from cow's milk as well. Dairy production in this zone is not commensurate with herd sizes and livestock ownership. In general, a fraction of lactating cows (about one out of every three) are actually milked for consumption.</w:t>
      </w:r>
    </w:p>
    <w:p>
      <w:pPr>
        <w:pStyle w:val="TextBody"/>
        <w:rPr>
          <w:highlight w:val="yellow"/>
        </w:rPr>
      </w:pPr>
      <w:r>
        <w:rPr>
          <w:highlight w:val="yellow"/>
        </w:rPr>
        <w:t xml:space="preserve">The poorest households' children receive additional food from school lunches, which is </w:t>
      </w:r>
      <w:r>
        <w:rPr>
          <w:highlight w:val="yellow"/>
        </w:rPr>
        <w:t>included as</w:t>
      </w:r>
      <w:r>
        <w:rPr>
          <w:highlight w:val="yellow"/>
        </w:rPr>
        <w:t xml:space="preserve"> </w:t>
      </w:r>
      <w:r>
        <w:rPr>
          <w:highlight w:val="yellow"/>
        </w:rPr>
        <w:t>'</w:t>
      </w:r>
      <w:r>
        <w:rPr>
          <w:highlight w:val="yellow"/>
        </w:rPr>
        <w:t>official food assistance</w:t>
      </w:r>
      <w:r>
        <w:rPr>
          <w:highlight w:val="yellow"/>
        </w:rPr>
        <w:t>'</w:t>
      </w:r>
      <w:r>
        <w:rPr>
          <w:highlight w:val="yellow"/>
        </w:rPr>
        <w:t>. Wealthier households tend to send their children to fee-paying schools that do not offer any kind of meals.</w:t>
      </w:r>
    </w:p>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keepNext/>
              <w:numPr>
                <w:ilvl w:val="0"/>
                <w:numId w:val="1"/>
              </w:numPr>
              <w:shd w:fill="DDDDDD" w:val="clear"/>
              <w:spacing w:before="57" w:after="57"/>
              <w:rPr>
                <w:color w:val="000000"/>
              </w:rPr>
            </w:pPr>
            <w:r>
              <w:rPr>
                <w:rFonts w:eastAsia="SimSun" w:cs="Lucida Sans" w:ascii="Helvetica Neue" w:hAnsi="Helvetica Neue"/>
                <w:b w:val="false"/>
                <w:bCs w:val="false"/>
                <w:color w:val="000000"/>
                <w:sz w:val="28"/>
                <w:szCs w:val="36"/>
              </w:rPr>
              <w:t>Sources</w:t>
            </w:r>
            <w:r>
              <w:rPr>
                <w:rFonts w:ascii="Helvetica Neue" w:hAnsi="Helvetica Neue"/>
                <w:color w:val="000000"/>
              </w:rPr>
              <w:t xml:space="preserve"> of Cash Income</w:t>
            </w:r>
          </w:p>
        </w:tc>
      </w:tr>
    </w:tbl>
    <w:p>
      <w:pPr>
        <w:pStyle w:val="TextBody"/>
        <w:rPr>
          <w:highlight w:val="yellow"/>
        </w:rPr>
      </w:pPr>
      <w:r>
        <w:rPr>
          <w:highlight w:val="yellow"/>
        </w:rPr>
        <w:t>Cash income</w:t>
      </w:r>
      <w:r>
        <w:rPr>
          <w:highlight w:val="yellow"/>
        </w:rPr>
        <w:t>s</w:t>
      </w:r>
      <w:r>
        <w:rPr>
          <w:highlight w:val="yellow"/>
        </w:rPr>
        <w:t xml:space="preserve"> vary considerably across wealth groups, with the </w:t>
      </w:r>
      <w:r>
        <w:rPr>
          <w:highlight w:val="yellow"/>
        </w:rPr>
        <w:t>'</w:t>
      </w:r>
      <w:r>
        <w:rPr>
          <w:highlight w:val="yellow"/>
        </w:rPr>
        <w:t>better off</w:t>
      </w:r>
      <w:r>
        <w:rPr>
          <w:highlight w:val="yellow"/>
        </w:rPr>
        <w:t>'</w:t>
      </w:r>
      <w:r>
        <w:rPr>
          <w:highlight w:val="yellow"/>
        </w:rPr>
        <w:t xml:space="preserve"> earning </w:t>
      </w:r>
      <w:r>
        <w:rPr>
          <w:highlight w:val="yellow"/>
        </w:rPr>
        <w:t>R348,200 per annum, more than nine times as much as the 'very poor', who earn only</w:t>
      </w:r>
      <w:r>
        <w:rPr>
          <w:highlight w:val="yellow"/>
        </w:rPr>
        <w:t xml:space="preserve"> </w:t>
      </w:r>
      <w:r>
        <w:rPr>
          <w:highlight w:val="yellow"/>
        </w:rPr>
        <w:t xml:space="preserve">R37,700 per annum. </w:t>
      </w:r>
      <w:r>
        <w:rPr>
          <w:b/>
          <w:bCs/>
          <w:highlight w:val="yellow"/>
        </w:rPr>
        <w:t xml:space="preserve">Figure </w:t>
      </w:r>
      <w:r>
        <w:rPr>
          <w:b/>
          <w:bCs/>
          <w:highlight w:val="yellow"/>
        </w:rPr>
        <w:t>7</w:t>
      </w:r>
      <w:r>
        <w:rPr>
          <w:highlight w:val="yellow"/>
        </w:rPr>
        <w:t xml:space="preserve"> shows this distribution—it must be noted that the bars in the figure are not quartiles, they represent wealth groups and wealth groups are </w:t>
      </w:r>
      <w:r>
        <w:rPr>
          <w:i/>
          <w:iCs/>
          <w:highlight w:val="yellow"/>
        </w:rPr>
        <w:t>not</w:t>
      </w:r>
      <w:r>
        <w:rPr>
          <w:highlight w:val="yellow"/>
        </w:rPr>
        <w:t xml:space="preserve"> distributed evenly (see </w:t>
      </w:r>
      <w:r>
        <w:rPr>
          <w:b/>
          <w:bCs/>
          <w:highlight w:val="yellow"/>
        </w:rPr>
        <w:t>Wealth Breakdown</w:t>
      </w:r>
      <w:r>
        <w:rPr>
          <w:highlight w:val="yellow"/>
        </w:rPr>
        <w:t>, above).</w:t>
      </w:r>
      <w:r>
        <mc:AlternateContent>
          <mc:Choice Requires="wps">
            <w:drawing>
              <wp:anchor behindDoc="0" distT="0" distB="0" distL="0" distR="0" simplePos="0" locked="0" layoutInCell="1" allowOverlap="1" relativeHeight="3">
                <wp:simplePos x="0" y="0"/>
                <wp:positionH relativeFrom="column">
                  <wp:posOffset>1119505</wp:posOffset>
                </wp:positionH>
                <wp:positionV relativeFrom="paragraph">
                  <wp:posOffset>75565</wp:posOffset>
                </wp:positionV>
                <wp:extent cx="5002530" cy="2527935"/>
                <wp:effectExtent l="0" t="0" r="0" b="0"/>
                <wp:wrapSquare wrapText="largest"/>
                <wp:docPr id="18" name="Frame5"/>
                <a:graphic xmlns:a="http://schemas.openxmlformats.org/drawingml/2006/main">
                  <a:graphicData uri="http://schemas.microsoft.com/office/word/2010/wordprocessingShape">
                    <wps:wsp>
                      <wps:cNvSpPr txBox="1"/>
                      <wps:spPr>
                        <a:xfrm>
                          <a:off x="0" y="0"/>
                          <a:ext cx="5002530" cy="2527935"/>
                        </a:xfrm>
                        <a:prstGeom prst="rect"/>
                        <a:ln w="635">
                          <a:solidFill>
                            <a:srgbClr val="000080"/>
                          </a:solidFill>
                        </a:ln>
                      </wps:spPr>
                      <wps:txbx>
                        <w:txbxContent>
                          <w:p>
                            <w:pPr>
                              <w:pStyle w:val="Figure"/>
                              <w:spacing w:before="0" w:after="0"/>
                              <w:rPr/>
                            </w:pPr>
                            <w:r>
                              <w:rPr/>
                              <w:t xml:space="preserve">Figure </w:t>
                            </w:r>
                            <w:r>
                              <w:rPr/>
                              <w:fldChar w:fldCharType="begin"/>
                            </w:r>
                            <w:r>
                              <w:instrText> SEQ Figure \* ARABIC </w:instrText>
                            </w:r>
                            <w:r>
                              <w:fldChar w:fldCharType="separate"/>
                            </w:r>
                            <w:r>
                              <w:t>1</w:t>
                            </w:r>
                            <w:r>
                              <w:fldChar w:fldCharType="end"/>
                            </w:r>
                            <w:r>
                              <w:rPr/>
                              <w:t>: Sources of annual cash income by wealth group</w:t>
                            </w:r>
                          </w:p>
                          <w:p>
                            <w:pPr>
                              <w:pStyle w:val="FrameContents"/>
                              <w:rPr/>
                            </w:pPr>
                            <w:r>
                              <w:rPr/>
                              <w:drawing>
                                <wp:inline distT="0" distB="0" distL="0" distR="0">
                                  <wp:extent cx="4701540" cy="2242820"/>
                                  <wp:effectExtent l="0" t="0" r="0" b="0"/>
                                  <wp:docPr id="1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descr=""/>
                                          <pic:cNvPicPr>
                                            <a:picLocks noChangeAspect="1" noChangeArrowheads="1"/>
                                          </pic:cNvPicPr>
                                        </pic:nvPicPr>
                                        <pic:blipFill>
                                          <a:blip r:embed="rId13"/>
                                          <a:srcRect l="2836" t="15018" r="716" b="0"/>
                                          <a:stretch>
                                            <a:fillRect/>
                                          </a:stretch>
                                        </pic:blipFill>
                                        <pic:spPr bwMode="auto">
                                          <a:xfrm>
                                            <a:off x="0" y="0"/>
                                            <a:ext cx="4701540" cy="224282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393.9pt;height:199.05pt;mso-wrap-distance-left:5.7pt;mso-wrap-distance-right:5.7pt;mso-wrap-distance-top:5.7pt;mso-wrap-distance-bottom:5.7pt;margin-top:5.95pt;mso-position-vertical-relative:text;margin-left:88.15pt;mso-position-horizontal-relative:text">
                <v:textbox inset="0.0590277777777778in,0.0590277777777778in,0.0590277777777778in,0.0590277777777778in">
                  <w:txbxContent>
                    <w:p>
                      <w:pPr>
                        <w:pStyle w:val="Figure"/>
                        <w:spacing w:before="0" w:after="0"/>
                        <w:rPr/>
                      </w:pPr>
                      <w:r>
                        <w:rPr/>
                        <w:t xml:space="preserve">Figure </w:t>
                      </w:r>
                      <w:r>
                        <w:rPr/>
                        <w:fldChar w:fldCharType="begin"/>
                      </w:r>
                      <w:r>
                        <w:instrText> SEQ Figure \* ARABIC </w:instrText>
                      </w:r>
                      <w:r>
                        <w:fldChar w:fldCharType="separate"/>
                      </w:r>
                      <w:r>
                        <w:t>1</w:t>
                      </w:r>
                      <w:r>
                        <w:fldChar w:fldCharType="end"/>
                      </w:r>
                      <w:r>
                        <w:rPr/>
                        <w:t>: Sources of annual cash income by wealth group</w:t>
                      </w:r>
                    </w:p>
                    <w:p>
                      <w:pPr>
                        <w:pStyle w:val="FrameContents"/>
                        <w:rPr/>
                      </w:pPr>
                      <w:r>
                        <w:rPr/>
                        <w:drawing>
                          <wp:inline distT="0" distB="0" distL="0" distR="0">
                            <wp:extent cx="4701540" cy="2242820"/>
                            <wp:effectExtent l="0" t="0" r="0" b="0"/>
                            <wp:docPr id="2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
                                    <pic:cNvPicPr>
                                      <a:picLocks noChangeAspect="1" noChangeArrowheads="1"/>
                                    </pic:cNvPicPr>
                                  </pic:nvPicPr>
                                  <pic:blipFill>
                                    <a:blip r:embed="rId13"/>
                                    <a:srcRect l="2836" t="15018" r="716" b="0"/>
                                    <a:stretch>
                                      <a:fillRect/>
                                    </a:stretch>
                                  </pic:blipFill>
                                  <pic:spPr bwMode="auto">
                                    <a:xfrm>
                                      <a:off x="0" y="0"/>
                                      <a:ext cx="4701540" cy="2242820"/>
                                    </a:xfrm>
                                    <a:prstGeom prst="rect">
                                      <a:avLst/>
                                    </a:prstGeom>
                                  </pic:spPr>
                                </pic:pic>
                              </a:graphicData>
                            </a:graphic>
                          </wp:inline>
                        </w:drawing>
                      </w:r>
                    </w:p>
                  </w:txbxContent>
                </v:textbox>
                <w10:wrap type="square" side="left"/>
              </v:rect>
            </w:pict>
          </mc:Fallback>
        </mc:AlternateContent>
      </w:r>
    </w:p>
    <w:p>
      <w:pPr>
        <w:pStyle w:val="TextBody"/>
        <w:rPr>
          <w:highlight w:val="yellow"/>
        </w:rPr>
      </w:pPr>
      <w:r>
        <w:rPr>
          <w:highlight w:val="yellow"/>
        </w:rPr>
        <w:t xml:space="preserve">The main sources of cash income </w:t>
      </w:r>
      <w:r>
        <w:rPr>
          <w:highlight w:val="yellow"/>
        </w:rPr>
        <w:t>for</w:t>
      </w:r>
      <w:r>
        <w:rPr>
          <w:highlight w:val="yellow"/>
        </w:rPr>
        <w:t xml:space="preserve"> in the zone are: </w:t>
      </w:r>
      <w:r>
        <w:rPr>
          <w:highlight w:val="yellow"/>
        </w:rPr>
        <w:t>small business—for the 'better off'—</w:t>
      </w:r>
      <w:r>
        <w:rPr>
          <w:highlight w:val="yellow"/>
        </w:rPr>
        <w:t>formal employment—for the 'middle' and 'better off</w:t>
      </w:r>
      <w:r>
        <w:rPr>
          <w:highlight w:val="yellow"/>
        </w:rPr>
        <w:t>'</w:t>
      </w:r>
      <w:r>
        <w:rPr>
          <w:highlight w:val="yellow"/>
        </w:rPr>
        <w:t xml:space="preserve">—and cash grants—for the 'poor' and 'very poor'. This is in keeping with most surveys </w:t>
      </w:r>
      <w:r>
        <w:rPr>
          <w:highlight w:val="yellow"/>
        </w:rPr>
        <w:t>that ask for the main livelihood source</w:t>
      </w:r>
      <w:r>
        <w:rPr>
          <w:highlight w:val="yellow"/>
        </w:rPr>
        <w:t xml:space="preserve">. </w:t>
      </w:r>
      <w:r>
        <w:rPr>
          <w:highlight w:val="yellow"/>
        </w:rPr>
        <w:t xml:space="preserve"> </w:t>
      </w:r>
    </w:p>
    <w:p>
      <w:pPr>
        <w:pStyle w:val="TextBody"/>
        <w:rPr>
          <w:highlight w:val="yellow"/>
        </w:rPr>
      </w:pPr>
      <w:r>
        <w:rPr>
          <w:highlight w:val="yellow"/>
        </w:rPr>
        <w:t xml:space="preserve">However, the point of this enquiry was to gain understanding of </w:t>
      </w:r>
      <w:r>
        <w:rPr>
          <w:highlight w:val="yellow"/>
        </w:rPr>
        <w:t xml:space="preserve">how </w:t>
      </w:r>
      <w:r>
        <w:rPr>
          <w:i/>
          <w:iCs/>
          <w:highlight w:val="yellow"/>
        </w:rPr>
        <w:t>all</w:t>
      </w:r>
      <w:r>
        <w:rPr>
          <w:highlight w:val="yellow"/>
        </w:rPr>
        <w:t xml:space="preserve"> livelihood sources </w:t>
      </w:r>
      <w:r>
        <w:rPr>
          <w:highlight w:val="yellow"/>
        </w:rPr>
        <w:t xml:space="preserve">come together to make up an income. This is essential because it enables practitioners to link a hazard (such as a price change) to outcomes and it enables other users to see potential areas of intervention. By dividing the value of each source by the total income, we can see these proportions and this is presented in the graph in </w:t>
      </w:r>
      <w:r>
        <w:rPr>
          <w:b/>
          <w:bCs/>
          <w:highlight w:val="yellow"/>
        </w:rPr>
        <w:t>Figure 8</w:t>
      </w:r>
      <w:r>
        <w:rPr>
          <w:highlight w:val="yellow"/>
        </w:rPr>
        <w:t xml:space="preserve">. </w:t>
      </w:r>
      <w:r>
        <mc:AlternateContent>
          <mc:Choice Requires="wps">
            <w:drawing>
              <wp:anchor behindDoc="0" distT="0" distB="0" distL="0" distR="0" simplePos="0" locked="0" layoutInCell="1" allowOverlap="1" relativeHeight="4">
                <wp:simplePos x="0" y="0"/>
                <wp:positionH relativeFrom="column">
                  <wp:posOffset>1119505</wp:posOffset>
                </wp:positionH>
                <wp:positionV relativeFrom="paragraph">
                  <wp:posOffset>288290</wp:posOffset>
                </wp:positionV>
                <wp:extent cx="5003800" cy="2520315"/>
                <wp:effectExtent l="0" t="0" r="0" b="0"/>
                <wp:wrapSquare wrapText="largest"/>
                <wp:docPr id="21" name="Frame6"/>
                <a:graphic xmlns:a="http://schemas.openxmlformats.org/drawingml/2006/main">
                  <a:graphicData uri="http://schemas.microsoft.com/office/word/2010/wordprocessingShape">
                    <wps:wsp>
                      <wps:cNvSpPr txBox="1"/>
                      <wps:spPr>
                        <a:xfrm>
                          <a:off x="0" y="0"/>
                          <a:ext cx="5003800" cy="2520315"/>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2</w:t>
                            </w:r>
                            <w:r>
                              <w:fldChar w:fldCharType="end"/>
                            </w:r>
                            <w:r>
                              <w:rPr/>
                              <w:t>: Sources of annual cash income as a percentage of total, by wealth group</w:t>
                            </w:r>
                          </w:p>
                          <w:p>
                            <w:pPr>
                              <w:pStyle w:val="FrameContents"/>
                              <w:rPr/>
                            </w:pPr>
                            <w:r>
                              <w:rPr/>
                              <w:drawing>
                                <wp:inline distT="0" distB="0" distL="0" distR="0">
                                  <wp:extent cx="4860290" cy="2206625"/>
                                  <wp:effectExtent l="0" t="0" r="0" b="0"/>
                                  <wp:docPr id="2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descr=""/>
                                          <pic:cNvPicPr>
                                            <a:picLocks noChangeAspect="1" noChangeArrowheads="1"/>
                                          </pic:cNvPicPr>
                                        </pic:nvPicPr>
                                        <pic:blipFill>
                                          <a:blip r:embed="rId14"/>
                                          <a:srcRect l="3538" t="16355" r="716" b="0"/>
                                          <a:stretch>
                                            <a:fillRect/>
                                          </a:stretch>
                                        </pic:blipFill>
                                        <pic:spPr bwMode="auto">
                                          <a:xfrm>
                                            <a:off x="0" y="0"/>
                                            <a:ext cx="4860290" cy="2206625"/>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394pt;height:198.45pt;mso-wrap-distance-left:5.7pt;mso-wrap-distance-right:5.7pt;mso-wrap-distance-top:5.7pt;mso-wrap-distance-bottom:5.7pt;margin-top:22.7pt;mso-position-vertical-relative:text;margin-left:88.15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2</w:t>
                      </w:r>
                      <w:r>
                        <w:fldChar w:fldCharType="end"/>
                      </w:r>
                      <w:r>
                        <w:rPr/>
                        <w:t>: Sources of annual cash income as a percentage of total, by wealth group</w:t>
                      </w:r>
                    </w:p>
                    <w:p>
                      <w:pPr>
                        <w:pStyle w:val="FrameContents"/>
                        <w:rPr/>
                      </w:pPr>
                      <w:r>
                        <w:rPr/>
                        <w:drawing>
                          <wp:inline distT="0" distB="0" distL="0" distR="0">
                            <wp:extent cx="4860290" cy="2206625"/>
                            <wp:effectExtent l="0" t="0" r="0" b="0"/>
                            <wp:docPr id="2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descr=""/>
                                    <pic:cNvPicPr>
                                      <a:picLocks noChangeAspect="1" noChangeArrowheads="1"/>
                                    </pic:cNvPicPr>
                                  </pic:nvPicPr>
                                  <pic:blipFill>
                                    <a:blip r:embed="rId14"/>
                                    <a:srcRect l="3538" t="16355" r="716" b="0"/>
                                    <a:stretch>
                                      <a:fillRect/>
                                    </a:stretch>
                                  </pic:blipFill>
                                  <pic:spPr bwMode="auto">
                                    <a:xfrm>
                                      <a:off x="0" y="0"/>
                                      <a:ext cx="4860290" cy="2206625"/>
                                    </a:xfrm>
                                    <a:prstGeom prst="rect">
                                      <a:avLst/>
                                    </a:prstGeom>
                                  </pic:spPr>
                                </pic:pic>
                              </a:graphicData>
                            </a:graphic>
                          </wp:inline>
                        </w:drawing>
                      </w:r>
                    </w:p>
                  </w:txbxContent>
                </v:textbox>
                <w10:wrap type="square" side="left"/>
              </v:rect>
            </w:pict>
          </mc:Fallback>
        </mc:AlternateContent>
      </w:r>
    </w:p>
    <w:p>
      <w:pPr>
        <w:pStyle w:val="TextBody"/>
        <w:rPr>
          <w:highlight w:val="yellow"/>
        </w:rPr>
      </w:pPr>
      <w:r>
        <w:rPr>
          <w:highlight w:val="yellow"/>
        </w:rPr>
        <w:t>For the 'very poor' and 'poor', grants make up 61% and 31% of total cash income, respectively; the remainder comes from casual labour (mostly domestic work, agricultural piece work, construction jobs), self-employment (collecting natural products for sale, weaving, making bricks, etc.), and informal cash transfers (usually remittances). Small amounts of income are earned through sale of wild foods (such as mopane) and sale of animal products (usually meat or eggs).</w:t>
      </w:r>
      <w:r>
        <mc:AlternateContent>
          <mc:Choice Requires="wps">
            <w:drawing>
              <wp:anchor behindDoc="0" distT="0" distB="0" distL="0" distR="0" simplePos="0" locked="0" layoutInCell="1" allowOverlap="1" relativeHeight="29">
                <wp:simplePos x="0" y="0"/>
                <wp:positionH relativeFrom="column">
                  <wp:posOffset>1119505</wp:posOffset>
                </wp:positionH>
                <wp:positionV relativeFrom="paragraph">
                  <wp:posOffset>288290</wp:posOffset>
                </wp:positionV>
                <wp:extent cx="5003800" cy="2520315"/>
                <wp:effectExtent l="0" t="0" r="0" b="0"/>
                <wp:wrapSquare wrapText="largest"/>
                <wp:docPr id="24" name="Frame16"/>
                <a:graphic xmlns:a="http://schemas.openxmlformats.org/drawingml/2006/main">
                  <a:graphicData uri="http://schemas.microsoft.com/office/word/2010/wordprocessingShape">
                    <wps:wsp>
                      <wps:cNvSpPr txBox="1"/>
                      <wps:spPr>
                        <a:xfrm>
                          <a:off x="0" y="0"/>
                          <a:ext cx="5003800" cy="2520315"/>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3</w:t>
                            </w:r>
                            <w:r>
                              <w:fldChar w:fldCharType="end"/>
                            </w:r>
                            <w:r>
                              <w:rPr/>
                              <w:t xml:space="preserve">: </w:t>
                            </w:r>
                            <w:r>
                              <w:rPr/>
                              <w:t>A</w:t>
                            </w:r>
                            <w:r>
                              <w:rPr/>
                              <w:t xml:space="preserve">nnual cash </w:t>
                            </w:r>
                            <w:r>
                              <w:rPr/>
                              <w:t>expenditure</w:t>
                            </w:r>
                            <w:r>
                              <w:rPr/>
                              <w:t xml:space="preserve"> by wealth group</w:t>
                            </w:r>
                          </w:p>
                          <w:p>
                            <w:pPr>
                              <w:pStyle w:val="FrameContents"/>
                              <w:rPr/>
                            </w:pPr>
                            <w:r>
                              <w:rPr/>
                              <w:drawing>
                                <wp:inline distT="0" distB="0" distL="0" distR="0">
                                  <wp:extent cx="4892675" cy="2206625"/>
                                  <wp:effectExtent l="0" t="0" r="0" b="0"/>
                                  <wp:docPr id="2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
                                          <pic:cNvPicPr>
                                            <a:picLocks noChangeAspect="1" noChangeArrowheads="1"/>
                                          </pic:cNvPicPr>
                                        </pic:nvPicPr>
                                        <pic:blipFill>
                                          <a:blip r:embed="rId15"/>
                                          <a:srcRect l="2839" t="16355" r="716" b="0"/>
                                          <a:stretch>
                                            <a:fillRect/>
                                          </a:stretch>
                                        </pic:blipFill>
                                        <pic:spPr bwMode="auto">
                                          <a:xfrm>
                                            <a:off x="0" y="0"/>
                                            <a:ext cx="4892675" cy="2206625"/>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394pt;height:198.45pt;mso-wrap-distance-left:5.7pt;mso-wrap-distance-right:5.7pt;mso-wrap-distance-top:5.7pt;mso-wrap-distance-bottom:5.7pt;margin-top:22.7pt;mso-position-vertical-relative:text;margin-left:88.15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3</w:t>
                      </w:r>
                      <w:r>
                        <w:fldChar w:fldCharType="end"/>
                      </w:r>
                      <w:r>
                        <w:rPr/>
                        <w:t xml:space="preserve">: </w:t>
                      </w:r>
                      <w:r>
                        <w:rPr/>
                        <w:t>A</w:t>
                      </w:r>
                      <w:r>
                        <w:rPr/>
                        <w:t xml:space="preserve">nnual cash </w:t>
                      </w:r>
                      <w:r>
                        <w:rPr/>
                        <w:t>expenditure</w:t>
                      </w:r>
                      <w:r>
                        <w:rPr/>
                        <w:t xml:space="preserve"> by wealth group</w:t>
                      </w:r>
                    </w:p>
                    <w:p>
                      <w:pPr>
                        <w:pStyle w:val="FrameContents"/>
                        <w:rPr/>
                      </w:pPr>
                      <w:r>
                        <w:rPr/>
                        <w:drawing>
                          <wp:inline distT="0" distB="0" distL="0" distR="0">
                            <wp:extent cx="4892675" cy="2206625"/>
                            <wp:effectExtent l="0" t="0" r="0" b="0"/>
                            <wp:docPr id="2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 descr=""/>
                                    <pic:cNvPicPr>
                                      <a:picLocks noChangeAspect="1" noChangeArrowheads="1"/>
                                    </pic:cNvPicPr>
                                  </pic:nvPicPr>
                                  <pic:blipFill>
                                    <a:blip r:embed="rId15"/>
                                    <a:srcRect l="2839" t="16355" r="716" b="0"/>
                                    <a:stretch>
                                      <a:fillRect/>
                                    </a:stretch>
                                  </pic:blipFill>
                                  <pic:spPr bwMode="auto">
                                    <a:xfrm>
                                      <a:off x="0" y="0"/>
                                      <a:ext cx="4892675" cy="2206625"/>
                                    </a:xfrm>
                                    <a:prstGeom prst="rect">
                                      <a:avLst/>
                                    </a:prstGeom>
                                  </pic:spPr>
                                </pic:pic>
                              </a:graphicData>
                            </a:graphic>
                          </wp:inline>
                        </w:drawing>
                      </w:r>
                    </w:p>
                  </w:txbxContent>
                </v:textbox>
                <w10:wrap type="square" side="left"/>
              </v:rect>
            </w:pict>
          </mc:Fallback>
        </mc:AlternateContent>
      </w:r>
    </w:p>
    <w:p>
      <w:pPr>
        <w:pStyle w:val="TextBody"/>
        <w:rPr>
          <w:highlight w:val="yellow"/>
        </w:rPr>
      </w:pPr>
      <w:r>
        <w:rPr>
          <w:highlight w:val="yellow"/>
        </w:rPr>
        <w:t xml:space="preserve">The 'middle' and 'better off' gain their wealth from a formal wage or salary for the better part of their income. Some 'middle' households may have a member that works seasonally on the commercial farms but earnings typically amount to almost R66,000 per annum, while the 'better off', who may have more permanent work, earn around R100,000 to R300,000 per annum (median R144,000). Households with established businesses also tend to be 'better-off', as these businesses bring in around R100,000 to R300,000 per annum as well (median R144,000), similar to fixed employment. 'Middle' and 'better off' households also gain cash from crop and livestock sales, highlighting potential for farming as proper livelihood, although their earnings are far short of their income expectations. The 'middle' and 'better off' also benefit from grants (for example, the old age and fostering grants are not means-tested and the probability of a household having a pensioner in it is about one in two—see the population pyramid under </w:t>
      </w:r>
      <w:r>
        <w:rPr>
          <w:b/>
          <w:bCs/>
          <w:highlight w:val="yellow"/>
        </w:rPr>
        <w:t>Zone Description</w:t>
      </w:r>
      <w:r>
        <w:rPr>
          <w:highlight w:val="yellow"/>
        </w:rPr>
        <w:t>).</w:t>
      </w:r>
    </w:p>
    <w:p>
      <w:pPr>
        <w:pStyle w:val="TextBody"/>
        <w:rPr>
          <w:highlight w:val="yellow"/>
        </w:rPr>
      </w:pPr>
      <w:r>
        <w:rPr>
          <w:highlight w:val="yellow"/>
        </w:rPr>
        <w:t>The numbers of cows that are actually milked compared with those likely to be lactating, is low. This is due to a number of factors: lack of economic incentives for milking, lack of time by the cattle-owners (because they are full-time employed) and minimal herd management.</w:t>
      </w:r>
      <w:r>
        <mc:AlternateContent>
          <mc:Choice Requires="wps">
            <w:drawing>
              <wp:anchor behindDoc="0" distT="0" distB="0" distL="0" distR="0" simplePos="0" locked="0" layoutInCell="1" allowOverlap="1" relativeHeight="30">
                <wp:simplePos x="0" y="0"/>
                <wp:positionH relativeFrom="column">
                  <wp:posOffset>1119505</wp:posOffset>
                </wp:positionH>
                <wp:positionV relativeFrom="paragraph">
                  <wp:posOffset>66040</wp:posOffset>
                </wp:positionV>
                <wp:extent cx="5003800" cy="2520315"/>
                <wp:effectExtent l="0" t="0" r="0" b="0"/>
                <wp:wrapSquare wrapText="largest"/>
                <wp:docPr id="27" name="Frame17"/>
                <a:graphic xmlns:a="http://schemas.openxmlformats.org/drawingml/2006/main">
                  <a:graphicData uri="http://schemas.microsoft.com/office/word/2010/wordprocessingShape">
                    <wps:wsp>
                      <wps:cNvSpPr txBox="1"/>
                      <wps:spPr>
                        <a:xfrm>
                          <a:off x="0" y="0"/>
                          <a:ext cx="5003800" cy="2520315"/>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4</w:t>
                            </w:r>
                            <w:r>
                              <w:fldChar w:fldCharType="end"/>
                            </w:r>
                            <w:r>
                              <w:rPr/>
                              <w:t xml:space="preserve">: </w:t>
                            </w:r>
                            <w:r>
                              <w:rPr/>
                              <w:t>A</w:t>
                            </w:r>
                            <w:r>
                              <w:rPr/>
                              <w:t xml:space="preserve">nnual cash </w:t>
                            </w:r>
                            <w:r>
                              <w:rPr/>
                              <w:t>expenditure</w:t>
                            </w:r>
                            <w:r>
                              <w:rPr/>
                              <w:t xml:space="preserve"> as a percentage of total, by wealth group</w:t>
                            </w:r>
                          </w:p>
                          <w:p>
                            <w:pPr>
                              <w:pStyle w:val="FrameContents"/>
                              <w:rPr/>
                            </w:pPr>
                            <w:r>
                              <w:rPr/>
                              <w:drawing>
                                <wp:inline distT="0" distB="0" distL="0" distR="0">
                                  <wp:extent cx="4744720" cy="2206625"/>
                                  <wp:effectExtent l="0" t="0" r="0" b="0"/>
                                  <wp:docPr id="2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
                                          <pic:cNvPicPr>
                                            <a:picLocks noChangeAspect="1" noChangeArrowheads="1"/>
                                          </pic:cNvPicPr>
                                        </pic:nvPicPr>
                                        <pic:blipFill>
                                          <a:blip r:embed="rId16"/>
                                          <a:srcRect l="2839" t="16355" r="716" b="0"/>
                                          <a:stretch>
                                            <a:fillRect/>
                                          </a:stretch>
                                        </pic:blipFill>
                                        <pic:spPr bwMode="auto">
                                          <a:xfrm>
                                            <a:off x="0" y="0"/>
                                            <a:ext cx="4744720" cy="2206625"/>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394pt;height:198.45pt;mso-wrap-distance-left:5.7pt;mso-wrap-distance-right:5.7pt;mso-wrap-distance-top:5.7pt;mso-wrap-distance-bottom:5.7pt;margin-top:5.2pt;mso-position-vertical-relative:text;margin-left:88.15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4</w:t>
                      </w:r>
                      <w:r>
                        <w:fldChar w:fldCharType="end"/>
                      </w:r>
                      <w:r>
                        <w:rPr/>
                        <w:t xml:space="preserve">: </w:t>
                      </w:r>
                      <w:r>
                        <w:rPr/>
                        <w:t>A</w:t>
                      </w:r>
                      <w:r>
                        <w:rPr/>
                        <w:t xml:space="preserve">nnual cash </w:t>
                      </w:r>
                      <w:r>
                        <w:rPr/>
                        <w:t>expenditure</w:t>
                      </w:r>
                      <w:r>
                        <w:rPr/>
                        <w:t xml:space="preserve"> as a percentage of total, by wealth group</w:t>
                      </w:r>
                    </w:p>
                    <w:p>
                      <w:pPr>
                        <w:pStyle w:val="FrameContents"/>
                        <w:rPr/>
                      </w:pPr>
                      <w:r>
                        <w:rPr/>
                        <w:drawing>
                          <wp:inline distT="0" distB="0" distL="0" distR="0">
                            <wp:extent cx="4744720" cy="2206625"/>
                            <wp:effectExtent l="0" t="0" r="0" b="0"/>
                            <wp:docPr id="2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descr=""/>
                                    <pic:cNvPicPr>
                                      <a:picLocks noChangeAspect="1" noChangeArrowheads="1"/>
                                    </pic:cNvPicPr>
                                  </pic:nvPicPr>
                                  <pic:blipFill>
                                    <a:blip r:embed="rId16"/>
                                    <a:srcRect l="2839" t="16355" r="716" b="0"/>
                                    <a:stretch>
                                      <a:fillRect/>
                                    </a:stretch>
                                  </pic:blipFill>
                                  <pic:spPr bwMode="auto">
                                    <a:xfrm>
                                      <a:off x="0" y="0"/>
                                      <a:ext cx="4744720" cy="2206625"/>
                                    </a:xfrm>
                                    <a:prstGeom prst="rect">
                                      <a:avLst/>
                                    </a:prstGeom>
                                  </pic:spPr>
                                </pic:pic>
                              </a:graphicData>
                            </a:graphic>
                          </wp:inline>
                        </w:drawing>
                      </w:r>
                    </w:p>
                  </w:txbxContent>
                </v:textbox>
                <w10:wrap type="square" side="left"/>
              </v:rect>
            </w:pict>
          </mc:Fallback>
        </mc:AlternateContent>
      </w:r>
    </w:p>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numPr>
                <w:ilvl w:val="0"/>
                <w:numId w:val="1"/>
              </w:numPr>
              <w:shd w:fill="DDDDDD" w:val="clear"/>
              <w:spacing w:before="57" w:after="57"/>
              <w:rPr>
                <w:color w:val="000000"/>
              </w:rPr>
            </w:pPr>
            <w:r>
              <w:rPr>
                <w:rFonts w:ascii="Helvetica Neue" w:hAnsi="Helvetica Neue"/>
                <w:color w:val="000000"/>
              </w:rPr>
              <w:t>Hazards,</w:t>
            </w:r>
            <w:r>
              <w:rPr>
                <w:rFonts w:ascii="Helvetica Neue" w:hAnsi="Helvetica Neue"/>
                <w:color w:val="000000"/>
              </w:rPr>
              <w:t xml:space="preserve"> </w:t>
            </w:r>
            <w:r>
              <w:rPr>
                <w:rFonts w:ascii="Helvetica Neue" w:hAnsi="Helvetica Neue"/>
                <w:color w:val="000000"/>
              </w:rPr>
              <w:t xml:space="preserve">Vulnerabilities </w:t>
            </w:r>
            <w:r>
              <w:rPr>
                <w:rFonts w:ascii="Helvetica Neue" w:hAnsi="Helvetica Neue"/>
                <w:color w:val="000000"/>
              </w:rPr>
              <w:t xml:space="preserve">and </w:t>
            </w:r>
            <w:r>
              <w:rPr>
                <w:rFonts w:ascii="Helvetica Neue" w:hAnsi="Helvetica Neue"/>
                <w:color w:val="000000"/>
              </w:rPr>
              <w:t>Response Strategies</w:t>
            </w:r>
          </w:p>
        </w:tc>
      </w:tr>
    </w:tbl>
    <w:p>
      <w:pPr>
        <w:pStyle w:val="TextBody"/>
        <w:rPr>
          <w:highlight w:val="yellow"/>
        </w:rPr>
      </w:pPr>
      <w:r>
        <w:rPr>
          <w:highlight w:val="yellow"/>
        </w:rPr>
        <w:t xml:space="preserve">Since households </w:t>
      </w:r>
      <w:r>
        <w:rPr>
          <w:highlight w:val="yellow"/>
        </w:rPr>
        <w:t xml:space="preserve">are </w:t>
      </w:r>
      <w:r>
        <w:rPr>
          <w:highlight w:val="yellow"/>
        </w:rPr>
        <w:t>depend</w:t>
      </w:r>
      <w:r>
        <w:rPr>
          <w:highlight w:val="yellow"/>
        </w:rPr>
        <w:t>ent on markets for most of their food, households are most vulnerable to market-related shocks. These 'market shocks' may consist of: escalating food prices, eroded grants (for example, when they are not adjusted to match consumer inflation) and job losses.</w:t>
      </w:r>
    </w:p>
    <w:p>
      <w:pPr>
        <w:pStyle w:val="TextBody"/>
        <w:rPr>
          <w:highlight w:val="yellow"/>
        </w:rPr>
      </w:pPr>
      <w:r>
        <w:rPr>
          <w:highlight w:val="yellow"/>
        </w:rPr>
        <w:t xml:space="preserve">Drought </w:t>
      </w:r>
      <w:r>
        <w:rPr>
          <w:highlight w:val="yellow"/>
        </w:rPr>
        <w:t>may</w:t>
      </w:r>
      <w:r>
        <w:rPr>
          <w:highlight w:val="yellow"/>
        </w:rPr>
        <w:t xml:space="preserve"> have an impact, as it will reduce crop production and </w:t>
      </w:r>
      <w:r>
        <w:rPr>
          <w:highlight w:val="yellow"/>
        </w:rPr>
        <w:t>affect</w:t>
      </w:r>
      <w:r>
        <w:rPr>
          <w:highlight w:val="yellow"/>
        </w:rPr>
        <w:t xml:space="preserve"> this source of food </w:t>
      </w:r>
      <w:r>
        <w:rPr>
          <w:highlight w:val="yellow"/>
        </w:rPr>
        <w:t>and income</w:t>
      </w:r>
      <w:r>
        <w:rPr>
          <w:highlight w:val="yellow"/>
        </w:rPr>
        <w:t>. However, unless food prices also rise simultaneously, households will manage crop losses by prioritising more cash to food purchases.</w:t>
      </w:r>
    </w:p>
    <w:p>
      <w:pPr>
        <w:pStyle w:val="TextBody"/>
        <w:rPr>
          <w:highlight w:val="yellow"/>
        </w:rPr>
      </w:pPr>
      <w:r>
        <w:rPr>
          <w:highlight w:val="yellow"/>
        </w:rPr>
        <w:t>Additional response strategies households may engage in under stress are: switching expenditure, seeking more casual work (usually outside of the village) or selling off assets or belongings.</w:t>
      </w:r>
    </w:p>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numPr>
                <w:ilvl w:val="0"/>
                <w:numId w:val="1"/>
              </w:numPr>
              <w:shd w:fill="DDDDDD" w:val="clear"/>
              <w:spacing w:before="57" w:after="57"/>
              <w:rPr>
                <w:rFonts w:ascii="Helvetica Neue" w:hAnsi="Helvetica Neue"/>
                <w:color w:val="000000"/>
                <w:highlight w:val="yellow"/>
              </w:rPr>
            </w:pPr>
            <w:r>
              <w:rPr>
                <w:rFonts w:ascii="Helvetica Neue" w:hAnsi="Helvetica Neue"/>
                <w:color w:val="000000"/>
                <w:highlight w:val="yellow"/>
              </w:rPr>
              <w:t>Household Hunger Score</w:t>
            </w:r>
          </w:p>
        </w:tc>
      </w:tr>
    </w:tbl>
    <w:p>
      <w:pPr>
        <w:pStyle w:val="TextBody"/>
        <w:rPr>
          <w:highlight w:val="yellow"/>
        </w:rPr>
      </w:pPr>
      <w:r>
        <w:rPr>
          <w:highlight w:val="yellow"/>
        </w:rPr>
        <w:t xml:space="preserve">The majority of the households (70 </w:t>
      </w:r>
      <w:r>
        <w:rPr>
          <w:highlight w:val="yellow"/>
        </w:rPr>
        <w:t>percent</w:t>
      </w:r>
      <w:r>
        <w:rPr>
          <w:highlight w:val="yellow"/>
        </w:rPr>
        <w:t xml:space="preserve">) experience no to little hunger and two per cent of households had severe hunger in this livelihood zone. Only 28 per cent of the households reported a moderate hunger situation –  </w:t>
      </w:r>
      <w:r>
        <w:rPr>
          <w:highlight w:val="yellow"/>
        </w:rPr>
        <w:t xml:space="preserve">see </w:t>
      </w:r>
      <w:r>
        <w:rPr>
          <w:b/>
          <w:bCs/>
          <w:highlight w:val="yellow"/>
        </w:rPr>
        <w:t xml:space="preserve">Table </w:t>
      </w:r>
      <w:r>
        <w:rPr>
          <w:b/>
          <w:bCs/>
          <w:highlight w:val="yellow"/>
        </w:rPr>
        <w:t>II</w:t>
      </w:r>
      <w:r>
        <w:rPr>
          <w:b w:val="false"/>
          <w:bCs w:val="false"/>
          <w:highlight w:val="yellow"/>
        </w:rPr>
        <w:t>.</w:t>
      </w:r>
      <w:r>
        <mc:AlternateContent>
          <mc:Choice Requires="wps">
            <w:drawing>
              <wp:anchor behindDoc="0" distT="0" distB="71755" distL="0" distR="0" simplePos="0" locked="0" layoutInCell="1" allowOverlap="1" relativeHeight="11">
                <wp:simplePos x="0" y="0"/>
                <wp:positionH relativeFrom="column">
                  <wp:posOffset>0</wp:posOffset>
                </wp:positionH>
                <wp:positionV relativeFrom="paragraph">
                  <wp:posOffset>17780</wp:posOffset>
                </wp:positionV>
                <wp:extent cx="2894330" cy="972185"/>
                <wp:effectExtent l="0" t="0" r="0" b="0"/>
                <wp:wrapSquare wrapText="largest"/>
                <wp:docPr id="30" name="Frame10"/>
                <a:graphic xmlns:a="http://schemas.openxmlformats.org/drawingml/2006/main">
                  <a:graphicData uri="http://schemas.microsoft.com/office/word/2010/wordprocessingShape">
                    <wps:wsp>
                      <wps:cNvSpPr txBox="1"/>
                      <wps:spPr>
                        <a:xfrm>
                          <a:off x="0" y="0"/>
                          <a:ext cx="2894330" cy="972185"/>
                        </a:xfrm>
                        <a:prstGeom prst="rect"/>
                        <a:ln w="635">
                          <a:solidFill>
                            <a:srgbClr val="000080"/>
                          </a:solidFill>
                        </a:ln>
                      </wps:spPr>
                      <wps:txbx>
                        <w:txbxContent>
                          <w:p>
                            <w:pPr>
                              <w:pStyle w:val="Table"/>
                              <w:spacing w:before="28" w:after="119"/>
                              <w:rPr/>
                            </w:pPr>
                            <w:r>
                              <w:rPr/>
                              <w:t xml:space="preserve">Table </w:t>
                            </w:r>
                            <w:r>
                              <w:rPr/>
                              <w:fldChar w:fldCharType="begin"/>
                            </w:r>
                            <w:r>
                              <w:instrText> SEQ Table \* ROMAN </w:instrText>
                            </w:r>
                            <w:r>
                              <w:fldChar w:fldCharType="separate"/>
                            </w:r>
                            <w:r>
                              <w:t>II</w:t>
                            </w:r>
                            <w:r>
                              <w:fldChar w:fldCharType="end"/>
                            </w:r>
                            <w:r>
                              <w:rPr/>
                              <w:t xml:space="preserve"> - Household Hunger </w:t>
                            </w:r>
                            <w:r>
                              <w:rPr/>
                              <w:t>scale indicator</w:t>
                            </w:r>
                          </w:p>
                          <w:tbl>
                            <w:tblPr>
                              <w:tblW w:w="4368"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794"/>
                              <w:gridCol w:w="741"/>
                              <w:gridCol w:w="622"/>
                              <w:gridCol w:w="794"/>
                              <w:gridCol w:w="675"/>
                              <w:gridCol w:w="742"/>
                            </w:tblGrid>
                            <w:tr>
                              <w:trPr/>
                              <w:tc>
                                <w:tcPr>
                                  <w:tcW w:w="1535" w:type="dxa"/>
                                  <w:gridSpan w:val="2"/>
                                  <w:tcBorders>
                                    <w:top w:val="single" w:sz="2" w:space="0" w:color="000000"/>
                                    <w:left w:val="single" w:sz="2" w:space="0" w:color="000000"/>
                                    <w:bottom w:val="single" w:sz="2" w:space="0" w:color="000000"/>
                                    <w:insideH w:val="single" w:sz="2" w:space="0" w:color="000000"/>
                                  </w:tcBorders>
                                  <w:shd w:fill="auto" w:val="clear"/>
                                  <w:tcMar>
                                    <w:left w:w="52" w:type="dxa"/>
                                  </w:tcMar>
                                </w:tcPr>
                                <w:p>
                                  <w:pPr>
                                    <w:pStyle w:val="TableContents"/>
                                    <w:rPr/>
                                  </w:pPr>
                                  <w:r>
                                    <w:rPr/>
                                    <w:t>No to Little Hunger</w:t>
                                  </w:r>
                                </w:p>
                              </w:tc>
                              <w:tc>
                                <w:tcPr>
                                  <w:tcW w:w="1416" w:type="dxa"/>
                                  <w:gridSpan w:val="2"/>
                                  <w:tcBorders>
                                    <w:top w:val="single" w:sz="2" w:space="0" w:color="000000"/>
                                    <w:left w:val="single" w:sz="2" w:space="0" w:color="000000"/>
                                    <w:bottom w:val="single" w:sz="2" w:space="0" w:color="000000"/>
                                    <w:insideH w:val="single" w:sz="2" w:space="0" w:color="000000"/>
                                  </w:tcBorders>
                                  <w:shd w:fill="auto" w:val="clear"/>
                                  <w:tcMar>
                                    <w:left w:w="52" w:type="dxa"/>
                                  </w:tcMar>
                                </w:tcPr>
                                <w:p>
                                  <w:pPr>
                                    <w:pStyle w:val="TableContents"/>
                                    <w:rPr/>
                                  </w:pPr>
                                  <w:r>
                                    <w:rPr/>
                                    <w:t>Moderate Hunger</w:t>
                                  </w:r>
                                </w:p>
                              </w:tc>
                              <w:tc>
                                <w:tcPr>
                                  <w:tcW w:w="1417" w:type="dxa"/>
                                  <w:gridSpan w:val="2"/>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2" w:type="dxa"/>
                                  </w:tcMar>
                                </w:tcPr>
                                <w:p>
                                  <w:pPr>
                                    <w:pStyle w:val="TableContents"/>
                                    <w:rPr/>
                                  </w:pPr>
                                  <w:r>
                                    <w:rPr/>
                                    <w:t>Severe Hunger</w:t>
                                  </w:r>
                                </w:p>
                              </w:tc>
                            </w:tr>
                            <w:tr>
                              <w:trPr/>
                              <w:tc>
                                <w:tcPr>
                                  <w:tcW w:w="794"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Count</w:t>
                                  </w:r>
                                </w:p>
                              </w:tc>
                              <w:tc>
                                <w:tcPr>
                                  <w:tcW w:w="741"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Percent</w:t>
                                  </w:r>
                                </w:p>
                              </w:tc>
                              <w:tc>
                                <w:tcPr>
                                  <w:tcW w:w="622"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Count</w:t>
                                  </w:r>
                                </w:p>
                              </w:tc>
                              <w:tc>
                                <w:tcPr>
                                  <w:tcW w:w="794"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Percent</w:t>
                                  </w:r>
                                </w:p>
                              </w:tc>
                              <w:tc>
                                <w:tcPr>
                                  <w:tcW w:w="675"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Count</w:t>
                                  </w:r>
                                </w:p>
                              </w:tc>
                              <w:tc>
                                <w:tcPr>
                                  <w:tcW w:w="74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2" w:type="dxa"/>
                                  </w:tcMar>
                                </w:tcPr>
                                <w:p>
                                  <w:pPr>
                                    <w:pStyle w:val="TableContents"/>
                                    <w:rPr/>
                                  </w:pPr>
                                  <w:r>
                                    <w:rPr/>
                                    <w:t>Percent</w:t>
                                  </w:r>
                                </w:p>
                              </w:tc>
                            </w:tr>
                            <w:tr>
                              <w:trPr/>
                              <w:tc>
                                <w:tcPr>
                                  <w:tcW w:w="794"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75</w:t>
                                  </w:r>
                                </w:p>
                              </w:tc>
                              <w:tc>
                                <w:tcPr>
                                  <w:tcW w:w="741"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70</w:t>
                                  </w:r>
                                </w:p>
                              </w:tc>
                              <w:tc>
                                <w:tcPr>
                                  <w:tcW w:w="622"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30</w:t>
                                  </w:r>
                                </w:p>
                              </w:tc>
                              <w:tc>
                                <w:tcPr>
                                  <w:tcW w:w="794"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28</w:t>
                                  </w:r>
                                </w:p>
                              </w:tc>
                              <w:tc>
                                <w:tcPr>
                                  <w:tcW w:w="675"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2</w:t>
                                  </w:r>
                                </w:p>
                              </w:tc>
                              <w:tc>
                                <w:tcPr>
                                  <w:tcW w:w="74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2" w:type="dxa"/>
                                  </w:tcMar>
                                </w:tcPr>
                                <w:p>
                                  <w:pPr>
                                    <w:pStyle w:val="TableContents"/>
                                    <w:rPr/>
                                  </w:pPr>
                                  <w:r>
                                    <w:rPr/>
                                    <w:t>2</w:t>
                                  </w:r>
                                </w:p>
                              </w:tc>
                            </w:tr>
                          </w:tbl>
                          <w:p>
                            <w:pPr>
                              <w:pStyle w:val="Caption"/>
                              <w:spacing w:before="0" w:after="119"/>
                              <w:rPr>
                                <w:sz w:val="12"/>
                                <w:szCs w:val="12"/>
                              </w:rPr>
                            </w:pPr>
                            <w:r>
                              <w:rPr>
                                <w:sz w:val="12"/>
                                <w:szCs w:val="12"/>
                              </w:rPr>
                              <w:t>Source: Survey Output 2015</w:t>
                            </w:r>
                          </w:p>
                        </w:txbxContent>
                      </wps:txbx>
                      <wps:bodyPr anchor="t" lIns="53975" tIns="17780" rIns="53975" bIns="53975">
                        <a:noAutofit/>
                      </wps:bodyPr>
                    </wps:wsp>
                  </a:graphicData>
                </a:graphic>
              </wp:anchor>
            </w:drawing>
          </mc:Choice>
          <mc:Fallback>
            <w:pict>
              <v:rect strokecolor="#000080" strokeweight="0pt" style="position:absolute;rotation:0;width:227.9pt;height:76.55pt;mso-wrap-distance-left:5.7pt;mso-wrap-distance-right:5.7pt;mso-wrap-distance-top:0pt;mso-wrap-distance-bottom:5.65pt;margin-top:1.4pt;mso-position-vertical-relative:text;margin-left:0pt;mso-position-horizontal-relative:text">
                <v:textbox inset="0.0590277777777778in,0.0194444444444444in,0.0590277777777778in,0.0590277777777778in">
                  <w:txbxContent>
                    <w:p>
                      <w:pPr>
                        <w:pStyle w:val="Table"/>
                        <w:spacing w:before="28" w:after="119"/>
                        <w:rPr/>
                      </w:pPr>
                      <w:r>
                        <w:rPr/>
                        <w:t xml:space="preserve">Table </w:t>
                      </w:r>
                      <w:r>
                        <w:rPr/>
                        <w:fldChar w:fldCharType="begin"/>
                      </w:r>
                      <w:r>
                        <w:instrText> SEQ Table \* ROMAN </w:instrText>
                      </w:r>
                      <w:r>
                        <w:fldChar w:fldCharType="separate"/>
                      </w:r>
                      <w:r>
                        <w:t>II</w:t>
                      </w:r>
                      <w:r>
                        <w:fldChar w:fldCharType="end"/>
                      </w:r>
                      <w:r>
                        <w:rPr/>
                        <w:t xml:space="preserve"> - Household Hunger </w:t>
                      </w:r>
                      <w:r>
                        <w:rPr/>
                        <w:t>scale indicator</w:t>
                      </w:r>
                    </w:p>
                    <w:tbl>
                      <w:tblPr>
                        <w:tblW w:w="4368"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794"/>
                        <w:gridCol w:w="741"/>
                        <w:gridCol w:w="622"/>
                        <w:gridCol w:w="794"/>
                        <w:gridCol w:w="675"/>
                        <w:gridCol w:w="742"/>
                      </w:tblGrid>
                      <w:tr>
                        <w:trPr/>
                        <w:tc>
                          <w:tcPr>
                            <w:tcW w:w="1535" w:type="dxa"/>
                            <w:gridSpan w:val="2"/>
                            <w:tcBorders>
                              <w:top w:val="single" w:sz="2" w:space="0" w:color="000000"/>
                              <w:left w:val="single" w:sz="2" w:space="0" w:color="000000"/>
                              <w:bottom w:val="single" w:sz="2" w:space="0" w:color="000000"/>
                              <w:insideH w:val="single" w:sz="2" w:space="0" w:color="000000"/>
                            </w:tcBorders>
                            <w:shd w:fill="auto" w:val="clear"/>
                            <w:tcMar>
                              <w:left w:w="52" w:type="dxa"/>
                            </w:tcMar>
                          </w:tcPr>
                          <w:p>
                            <w:pPr>
                              <w:pStyle w:val="TableContents"/>
                              <w:rPr/>
                            </w:pPr>
                            <w:r>
                              <w:rPr/>
                              <w:t>No to Little Hunger</w:t>
                            </w:r>
                          </w:p>
                        </w:tc>
                        <w:tc>
                          <w:tcPr>
                            <w:tcW w:w="1416" w:type="dxa"/>
                            <w:gridSpan w:val="2"/>
                            <w:tcBorders>
                              <w:top w:val="single" w:sz="2" w:space="0" w:color="000000"/>
                              <w:left w:val="single" w:sz="2" w:space="0" w:color="000000"/>
                              <w:bottom w:val="single" w:sz="2" w:space="0" w:color="000000"/>
                              <w:insideH w:val="single" w:sz="2" w:space="0" w:color="000000"/>
                            </w:tcBorders>
                            <w:shd w:fill="auto" w:val="clear"/>
                            <w:tcMar>
                              <w:left w:w="52" w:type="dxa"/>
                            </w:tcMar>
                          </w:tcPr>
                          <w:p>
                            <w:pPr>
                              <w:pStyle w:val="TableContents"/>
                              <w:rPr/>
                            </w:pPr>
                            <w:r>
                              <w:rPr/>
                              <w:t>Moderate Hunger</w:t>
                            </w:r>
                          </w:p>
                        </w:tc>
                        <w:tc>
                          <w:tcPr>
                            <w:tcW w:w="1417" w:type="dxa"/>
                            <w:gridSpan w:val="2"/>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2" w:type="dxa"/>
                            </w:tcMar>
                          </w:tcPr>
                          <w:p>
                            <w:pPr>
                              <w:pStyle w:val="TableContents"/>
                              <w:rPr/>
                            </w:pPr>
                            <w:r>
                              <w:rPr/>
                              <w:t>Severe Hunger</w:t>
                            </w:r>
                          </w:p>
                        </w:tc>
                      </w:tr>
                      <w:tr>
                        <w:trPr/>
                        <w:tc>
                          <w:tcPr>
                            <w:tcW w:w="794"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Count</w:t>
                            </w:r>
                          </w:p>
                        </w:tc>
                        <w:tc>
                          <w:tcPr>
                            <w:tcW w:w="741"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Percent</w:t>
                            </w:r>
                          </w:p>
                        </w:tc>
                        <w:tc>
                          <w:tcPr>
                            <w:tcW w:w="622"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Count</w:t>
                            </w:r>
                          </w:p>
                        </w:tc>
                        <w:tc>
                          <w:tcPr>
                            <w:tcW w:w="794"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Percent</w:t>
                            </w:r>
                          </w:p>
                        </w:tc>
                        <w:tc>
                          <w:tcPr>
                            <w:tcW w:w="675"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Count</w:t>
                            </w:r>
                          </w:p>
                        </w:tc>
                        <w:tc>
                          <w:tcPr>
                            <w:tcW w:w="74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2" w:type="dxa"/>
                            </w:tcMar>
                          </w:tcPr>
                          <w:p>
                            <w:pPr>
                              <w:pStyle w:val="TableContents"/>
                              <w:rPr/>
                            </w:pPr>
                            <w:r>
                              <w:rPr/>
                              <w:t>Percent</w:t>
                            </w:r>
                          </w:p>
                        </w:tc>
                      </w:tr>
                      <w:tr>
                        <w:trPr/>
                        <w:tc>
                          <w:tcPr>
                            <w:tcW w:w="794"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75</w:t>
                            </w:r>
                          </w:p>
                        </w:tc>
                        <w:tc>
                          <w:tcPr>
                            <w:tcW w:w="741"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70</w:t>
                            </w:r>
                          </w:p>
                        </w:tc>
                        <w:tc>
                          <w:tcPr>
                            <w:tcW w:w="622"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30</w:t>
                            </w:r>
                          </w:p>
                        </w:tc>
                        <w:tc>
                          <w:tcPr>
                            <w:tcW w:w="794"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28</w:t>
                            </w:r>
                          </w:p>
                        </w:tc>
                        <w:tc>
                          <w:tcPr>
                            <w:tcW w:w="675" w:type="dxa"/>
                            <w:tcBorders>
                              <w:left w:val="single" w:sz="2" w:space="0" w:color="000000"/>
                              <w:bottom w:val="single" w:sz="2" w:space="0" w:color="000000"/>
                              <w:insideH w:val="single" w:sz="2" w:space="0" w:color="000000"/>
                            </w:tcBorders>
                            <w:shd w:fill="auto" w:val="clear"/>
                            <w:tcMar>
                              <w:left w:w="52" w:type="dxa"/>
                            </w:tcMar>
                          </w:tcPr>
                          <w:p>
                            <w:pPr>
                              <w:pStyle w:val="TableContents"/>
                              <w:rPr/>
                            </w:pPr>
                            <w:r>
                              <w:rPr/>
                              <w:t>2</w:t>
                            </w:r>
                          </w:p>
                        </w:tc>
                        <w:tc>
                          <w:tcPr>
                            <w:tcW w:w="74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2" w:type="dxa"/>
                            </w:tcMar>
                          </w:tcPr>
                          <w:p>
                            <w:pPr>
                              <w:pStyle w:val="TableContents"/>
                              <w:rPr/>
                            </w:pPr>
                            <w:r>
                              <w:rPr/>
                              <w:t>2</w:t>
                            </w:r>
                          </w:p>
                        </w:tc>
                      </w:tr>
                    </w:tbl>
                    <w:p>
                      <w:pPr>
                        <w:pStyle w:val="Caption"/>
                        <w:spacing w:before="0" w:after="119"/>
                        <w:rPr>
                          <w:sz w:val="12"/>
                          <w:szCs w:val="12"/>
                        </w:rPr>
                      </w:pPr>
                      <w:r>
                        <w:rPr>
                          <w:sz w:val="12"/>
                          <w:szCs w:val="12"/>
                        </w:rPr>
                        <w:t>Source: Survey Output 2015</w:t>
                      </w:r>
                    </w:p>
                  </w:txbxContent>
                </v:textbox>
                <w10:wrap type="square" side="largest"/>
              </v:rect>
            </w:pict>
          </mc:Fallback>
        </mc:AlternateContent>
      </w:r>
    </w:p>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numPr>
                <w:ilvl w:val="0"/>
                <w:numId w:val="1"/>
              </w:numPr>
              <w:shd w:fill="DDDDDD" w:val="clear"/>
              <w:spacing w:before="57" w:after="57"/>
              <w:rPr>
                <w:color w:val="000000"/>
                <w:highlight w:val="yellow"/>
              </w:rPr>
            </w:pPr>
            <w:r>
              <w:rPr>
                <w:rFonts w:ascii="Helvetica Neue" w:hAnsi="Helvetica Neue"/>
                <w:color w:val="000000"/>
                <w:highlight w:val="yellow"/>
              </w:rPr>
              <w:t xml:space="preserve">Dietary Diversity </w:t>
            </w:r>
            <w:r>
              <w:rPr>
                <w:rFonts w:ascii="Helvetica Neue" w:hAnsi="Helvetica Neue"/>
                <w:color w:val="000000"/>
                <w:highlight w:val="yellow"/>
              </w:rPr>
              <w:t xml:space="preserve">and </w:t>
            </w:r>
            <w:r>
              <w:rPr>
                <w:rFonts w:ascii="Helvetica Neue" w:hAnsi="Helvetica Neue"/>
                <w:color w:val="000000"/>
                <w:highlight w:val="yellow"/>
              </w:rPr>
              <w:t>Food Consumption Score</w:t>
            </w:r>
          </w:p>
        </w:tc>
      </w:tr>
    </w:tbl>
    <w:p>
      <w:pPr>
        <w:pStyle w:val="TextBody"/>
        <w:rPr>
          <w:highlight w:val="yellow"/>
        </w:rPr>
      </w:pPr>
      <w:r>
        <w:rPr>
          <w:highlight w:val="yellow"/>
        </w:rPr>
        <w:t>The largest number,</w:t>
      </w:r>
      <w:r>
        <w:rPr>
          <w:highlight w:val="yellow"/>
        </w:rPr>
        <w:t xml:space="preserve"> 40 </w:t>
      </w:r>
      <w:r>
        <w:rPr>
          <w:highlight w:val="yellow"/>
        </w:rPr>
        <w:t>percent</w:t>
      </w:r>
      <w:r>
        <w:rPr>
          <w:highlight w:val="yellow"/>
        </w:rPr>
        <w:t xml:space="preserve"> of sample</w:t>
      </w:r>
      <w:r>
        <w:rPr>
          <w:highlight w:val="yellow"/>
        </w:rPr>
        <w:t>d</w:t>
      </w:r>
      <w:r>
        <w:rPr>
          <w:highlight w:val="yellow"/>
        </w:rPr>
        <w:t xml:space="preserve"> households, have medium dietary diversity scores indicating that they consume four to five food groups </w:t>
      </w:r>
      <w:r>
        <w:rPr>
          <w:highlight w:val="yellow"/>
        </w:rPr>
        <w:t>during</w:t>
      </w:r>
      <w:r>
        <w:rPr>
          <w:highlight w:val="yellow"/>
        </w:rPr>
        <w:t xml:space="preserve"> the day </w:t>
      </w:r>
      <w:r>
        <w:rPr>
          <w:highlight w:val="yellow"/>
        </w:rPr>
        <w:t>before</w:t>
      </w:r>
      <w:r>
        <w:rPr>
          <w:highlight w:val="yellow"/>
        </w:rPr>
        <w:t xml:space="preserve"> the survey. 29 </w:t>
      </w:r>
      <w:r>
        <w:rPr>
          <w:highlight w:val="yellow"/>
        </w:rPr>
        <w:t>P</w:t>
      </w:r>
      <w:r>
        <w:rPr>
          <w:highlight w:val="yellow"/>
        </w:rPr>
        <w:t xml:space="preserve">ercent of households have </w:t>
      </w:r>
      <w:r>
        <w:rPr>
          <w:highlight w:val="yellow"/>
        </w:rPr>
        <w:t xml:space="preserve">the </w:t>
      </w:r>
      <w:r>
        <w:rPr>
          <w:highlight w:val="yellow"/>
        </w:rPr>
        <w:t xml:space="preserve">highest dietary diversity (at least six food groups) </w:t>
      </w:r>
      <w:r>
        <w:rPr>
          <w:highlight w:val="yellow"/>
        </w:rPr>
        <w:t>and</w:t>
      </w:r>
      <w:r>
        <w:rPr>
          <w:highlight w:val="yellow"/>
        </w:rPr>
        <w:t xml:space="preserve"> there </w:t>
      </w:r>
      <w:r>
        <w:rPr>
          <w:highlight w:val="yellow"/>
        </w:rPr>
        <w:t>are</w:t>
      </w:r>
      <w:r>
        <w:rPr>
          <w:highlight w:val="yellow"/>
        </w:rPr>
        <w:t xml:space="preserve"> 31 percent of households with the lowest dietary diversity indicating that they consume three or </w:t>
      </w:r>
      <w:r>
        <w:rPr>
          <w:highlight w:val="yellow"/>
        </w:rPr>
        <w:t>fewer</w:t>
      </w:r>
      <w:r>
        <w:rPr>
          <w:highlight w:val="yellow"/>
        </w:rPr>
        <w:t xml:space="preserve"> food groups.</w:t>
      </w:r>
      <w:r>
        <mc:AlternateContent>
          <mc:Choice Requires="wps">
            <w:drawing>
              <wp:anchor behindDoc="0" distT="0" distB="0" distL="0" distR="0" simplePos="0" locked="0" layoutInCell="1" allowOverlap="1" relativeHeight="12">
                <wp:simplePos x="0" y="0"/>
                <wp:positionH relativeFrom="column">
                  <wp:posOffset>0</wp:posOffset>
                </wp:positionH>
                <wp:positionV relativeFrom="paragraph">
                  <wp:posOffset>864235</wp:posOffset>
                </wp:positionV>
                <wp:extent cx="3013075" cy="2915920"/>
                <wp:effectExtent l="0" t="0" r="0" b="0"/>
                <wp:wrapSquare wrapText="bothSides"/>
                <wp:docPr id="31" name="Frame11"/>
                <a:graphic xmlns:a="http://schemas.openxmlformats.org/drawingml/2006/main">
                  <a:graphicData uri="http://schemas.microsoft.com/office/word/2010/wordprocessingShape">
                    <wps:wsp>
                      <wps:cNvSpPr txBox="1"/>
                      <wps:spPr>
                        <a:xfrm>
                          <a:off x="0" y="0"/>
                          <a:ext cx="3013075" cy="2915920"/>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1</w:t>
                            </w:r>
                            <w:r>
                              <w:fldChar w:fldCharType="end"/>
                            </w:r>
                            <w:r>
                              <w:rPr/>
                              <w:t>: Dietary Diversity Scores</w:t>
                            </w:r>
                          </w:p>
                          <w:p>
                            <w:pPr>
                              <w:pStyle w:val="FrameContents"/>
                              <w:jc w:val="both"/>
                              <w:rPr/>
                            </w:pPr>
                            <w:r>
                              <w:rPr/>
                              <w:drawing>
                                <wp:inline distT="0" distB="0" distL="0" distR="0">
                                  <wp:extent cx="2807970" cy="2563495"/>
                                  <wp:effectExtent l="0" t="0" r="0" b="0"/>
                                  <wp:docPr id="3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 descr=""/>
                                          <pic:cNvPicPr>
                                            <a:picLocks noChangeAspect="1" noChangeArrowheads="1"/>
                                          </pic:cNvPicPr>
                                        </pic:nvPicPr>
                                        <pic:blipFill>
                                          <a:blip r:embed="rId17"/>
                                          <a:srcRect l="2453" t="2583" r="4932" b="3894"/>
                                          <a:stretch>
                                            <a:fillRect/>
                                          </a:stretch>
                                        </pic:blipFill>
                                        <pic:spPr bwMode="auto">
                                          <a:xfrm>
                                            <a:off x="0" y="0"/>
                                            <a:ext cx="2807970" cy="2563495"/>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237.25pt;height:229.6pt;mso-wrap-distance-left:5.7pt;mso-wrap-distance-right:5.7pt;mso-wrap-distance-top:5.7pt;mso-wrap-distance-bottom:5.7pt;margin-top:68.05pt;mso-position-vertical-relative:text;margin-left:0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1</w:t>
                      </w:r>
                      <w:r>
                        <w:fldChar w:fldCharType="end"/>
                      </w:r>
                      <w:r>
                        <w:rPr/>
                        <w:t>: Dietary Diversity Scores</w:t>
                      </w:r>
                    </w:p>
                    <w:p>
                      <w:pPr>
                        <w:pStyle w:val="FrameContents"/>
                        <w:jc w:val="both"/>
                        <w:rPr/>
                      </w:pPr>
                      <w:r>
                        <w:rPr/>
                        <w:drawing>
                          <wp:inline distT="0" distB="0" distL="0" distR="0">
                            <wp:extent cx="2807970" cy="2563495"/>
                            <wp:effectExtent l="0" t="0" r="0" b="0"/>
                            <wp:docPr id="3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8" descr=""/>
                                    <pic:cNvPicPr>
                                      <a:picLocks noChangeAspect="1" noChangeArrowheads="1"/>
                                    </pic:cNvPicPr>
                                  </pic:nvPicPr>
                                  <pic:blipFill>
                                    <a:blip r:embed="rId17"/>
                                    <a:srcRect l="2453" t="2583" r="4932" b="3894"/>
                                    <a:stretch>
                                      <a:fillRect/>
                                    </a:stretch>
                                  </pic:blipFill>
                                  <pic:spPr bwMode="auto">
                                    <a:xfrm>
                                      <a:off x="0" y="0"/>
                                      <a:ext cx="2807970" cy="2563495"/>
                                    </a:xfrm>
                                    <a:prstGeom prst="rect">
                                      <a:avLst/>
                                    </a:prstGeom>
                                  </pic:spPr>
                                </pic:pic>
                              </a:graphicData>
                            </a:graphic>
                          </wp:inline>
                        </w:drawing>
                      </w:r>
                    </w:p>
                  </w:txbxContent>
                </v:textbox>
                <w10:wrap type="square"/>
              </v:rect>
            </w:pict>
          </mc:Fallback>
        </mc:AlternateContent>
      </w:r>
      <w:r>
        <mc:AlternateContent>
          <mc:Choice Requires="wps">
            <w:drawing>
              <wp:anchor behindDoc="0" distT="0" distB="0" distL="0" distR="0" simplePos="0" locked="0" layoutInCell="1" allowOverlap="1" relativeHeight="14">
                <wp:simplePos x="0" y="0"/>
                <wp:positionH relativeFrom="column">
                  <wp:posOffset>3110230</wp:posOffset>
                </wp:positionH>
                <wp:positionV relativeFrom="paragraph">
                  <wp:posOffset>864235</wp:posOffset>
                </wp:positionV>
                <wp:extent cx="3013075" cy="2915920"/>
                <wp:effectExtent l="0" t="0" r="0" b="0"/>
                <wp:wrapSquare wrapText="bothSides"/>
                <wp:docPr id="34" name="Frame12"/>
                <a:graphic xmlns:a="http://schemas.openxmlformats.org/drawingml/2006/main">
                  <a:graphicData uri="http://schemas.microsoft.com/office/word/2010/wordprocessingShape">
                    <wps:wsp>
                      <wps:cNvSpPr txBox="1"/>
                      <wps:spPr>
                        <a:xfrm>
                          <a:off x="0" y="0"/>
                          <a:ext cx="3013075" cy="2915920"/>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2</w:t>
                            </w:r>
                            <w:r>
                              <w:fldChar w:fldCharType="end"/>
                            </w:r>
                            <w:r>
                              <w:rPr/>
                              <w:t>: Food consumption scores</w:t>
                            </w:r>
                          </w:p>
                          <w:p>
                            <w:pPr>
                              <w:pStyle w:val="FrameContents"/>
                              <w:jc w:val="both"/>
                              <w:rPr/>
                            </w:pPr>
                            <w:r>
                              <w:rPr/>
                              <w:drawing>
                                <wp:inline distT="0" distB="0" distL="0" distR="0">
                                  <wp:extent cx="2822575" cy="2563495"/>
                                  <wp:effectExtent l="0" t="0" r="0" b="0"/>
                                  <wp:docPr id="3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 descr=""/>
                                          <pic:cNvPicPr>
                                            <a:picLocks noChangeAspect="1" noChangeArrowheads="1"/>
                                          </pic:cNvPicPr>
                                        </pic:nvPicPr>
                                        <pic:blipFill>
                                          <a:blip r:embed="rId18"/>
                                          <a:srcRect l="2453" t="2611" r="0" b="3937"/>
                                          <a:stretch>
                                            <a:fillRect/>
                                          </a:stretch>
                                        </pic:blipFill>
                                        <pic:spPr bwMode="auto">
                                          <a:xfrm>
                                            <a:off x="0" y="0"/>
                                            <a:ext cx="2822575" cy="2563495"/>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237.25pt;height:229.6pt;mso-wrap-distance-left:5.7pt;mso-wrap-distance-right:5.7pt;mso-wrap-distance-top:5.7pt;mso-wrap-distance-bottom:5.7pt;margin-top:68.05pt;mso-position-vertical-relative:text;margin-left:244.9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2</w:t>
                      </w:r>
                      <w:r>
                        <w:fldChar w:fldCharType="end"/>
                      </w:r>
                      <w:r>
                        <w:rPr/>
                        <w:t>: Food consumption scores</w:t>
                      </w:r>
                    </w:p>
                    <w:p>
                      <w:pPr>
                        <w:pStyle w:val="FrameContents"/>
                        <w:jc w:val="both"/>
                        <w:rPr/>
                      </w:pPr>
                      <w:r>
                        <w:rPr/>
                        <w:drawing>
                          <wp:inline distT="0" distB="0" distL="0" distR="0">
                            <wp:extent cx="2822575" cy="2563495"/>
                            <wp:effectExtent l="0" t="0" r="0" b="0"/>
                            <wp:docPr id="3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9" descr=""/>
                                    <pic:cNvPicPr>
                                      <a:picLocks noChangeAspect="1" noChangeArrowheads="1"/>
                                    </pic:cNvPicPr>
                                  </pic:nvPicPr>
                                  <pic:blipFill>
                                    <a:blip r:embed="rId18"/>
                                    <a:srcRect l="2453" t="2611" r="0" b="3937"/>
                                    <a:stretch>
                                      <a:fillRect/>
                                    </a:stretch>
                                  </pic:blipFill>
                                  <pic:spPr bwMode="auto">
                                    <a:xfrm>
                                      <a:off x="0" y="0"/>
                                      <a:ext cx="2822575" cy="2563495"/>
                                    </a:xfrm>
                                    <a:prstGeom prst="rect">
                                      <a:avLst/>
                                    </a:prstGeom>
                                  </pic:spPr>
                                </pic:pic>
                              </a:graphicData>
                            </a:graphic>
                          </wp:inline>
                        </w:drawing>
                      </w:r>
                    </w:p>
                  </w:txbxContent>
                </v:textbox>
                <w10:wrap type="square"/>
              </v:rect>
            </w:pict>
          </mc:Fallback>
        </mc:AlternateContent>
      </w:r>
    </w:p>
    <w:p>
      <w:pPr>
        <w:pStyle w:val="TextBody"/>
        <w:rPr>
          <w:highlight w:val="yellow"/>
        </w:rPr>
      </w:pPr>
      <w:r>
        <w:rPr>
          <w:highlight w:val="yellow"/>
        </w:rPr>
        <w:t>The majority of households – 53 percent – were consuming poor diets. While 20 percent of the households were within an acceptable consumption pattern, 15 percent of the households were within borderline consumption pattern.</w:t>
      </w:r>
    </w:p>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numPr>
                <w:ilvl w:val="0"/>
                <w:numId w:val="1"/>
              </w:numPr>
              <w:shd w:fill="DDDDDD" w:val="clear"/>
              <w:spacing w:before="57" w:after="57"/>
              <w:rPr>
                <w:rFonts w:ascii="Helvetica Neue" w:hAnsi="Helvetica Neue"/>
                <w:color w:val="000000"/>
                <w:highlight w:val="yellow"/>
              </w:rPr>
            </w:pPr>
            <w:r>
              <w:rPr>
                <w:rFonts w:ascii="Helvetica Neue" w:hAnsi="Helvetica Neue"/>
                <w:color w:val="000000"/>
                <w:highlight w:val="yellow"/>
              </w:rPr>
              <w:t>Nutrition and Anthropometry</w:t>
            </w:r>
          </w:p>
        </w:tc>
      </w:tr>
    </w:tbl>
    <w:p>
      <w:pPr>
        <w:pStyle w:val="TextBody"/>
        <w:rPr>
          <w:highlight w:val="yellow"/>
        </w:rPr>
      </w:pPr>
      <w:r>
        <w:rPr>
          <w:highlight w:val="yellow"/>
        </w:rPr>
        <w:t>Acute malnutrition is predominant in the 36-47 months old children in the livelihood zone (Figure 11). About nine percent and two per cent of under-fiv</w:t>
      </w:r>
      <w:r>
        <w:rPr>
          <w:highlight w:val="yellow"/>
        </w:rPr>
        <w:t>e</w:t>
      </w:r>
      <w:r>
        <w:rPr>
          <w:highlight w:val="yellow"/>
        </w:rPr>
        <w:t xml:space="preserve"> children were moderately and severely malnourished, respectively in the livelihood zone. The missing of figures in the other age group categories were not picked up in the sample of the livelihood zone.</w:t>
      </w:r>
      <w:r>
        <mc:AlternateContent>
          <mc:Choice Requires="wps">
            <w:drawing>
              <wp:anchor behindDoc="0" distT="0" distB="0" distL="0" distR="0" simplePos="0" locked="0" layoutInCell="1" allowOverlap="1" relativeHeight="16">
                <wp:simplePos x="0" y="0"/>
                <wp:positionH relativeFrom="column">
                  <wp:posOffset>0</wp:posOffset>
                </wp:positionH>
                <wp:positionV relativeFrom="paragraph">
                  <wp:posOffset>71755</wp:posOffset>
                </wp:positionV>
                <wp:extent cx="4453255" cy="2520315"/>
                <wp:effectExtent l="0" t="0" r="0" b="0"/>
                <wp:wrapSquare wrapText="bothSides"/>
                <wp:docPr id="37" name="Frame13"/>
                <a:graphic xmlns:a="http://schemas.openxmlformats.org/drawingml/2006/main">
                  <a:graphicData uri="http://schemas.microsoft.com/office/word/2010/wordprocessingShape">
                    <wps:wsp>
                      <wps:cNvSpPr txBox="1"/>
                      <wps:spPr>
                        <a:xfrm>
                          <a:off x="0" y="0"/>
                          <a:ext cx="4453255" cy="2520315"/>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1</w:t>
                            </w:r>
                            <w:r>
                              <w:fldChar w:fldCharType="end"/>
                            </w:r>
                            <w:r>
                              <w:rPr/>
                              <w:t xml:space="preserve">: </w:t>
                            </w:r>
                            <w:r>
                              <w:rPr/>
                              <w:t>Prevalence of severe and moderate acute malnutrition by age grouping</w:t>
                            </w:r>
                          </w:p>
                          <w:p>
                            <w:pPr>
                              <w:pStyle w:val="FrameContents"/>
                              <w:jc w:val="both"/>
                              <w:rPr/>
                            </w:pPr>
                            <w:r>
                              <w:rPr/>
                              <w:drawing>
                                <wp:inline distT="0" distB="0" distL="0" distR="0">
                                  <wp:extent cx="4283710" cy="2311400"/>
                                  <wp:effectExtent l="0" t="0" r="0" b="0"/>
                                  <wp:docPr id="3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descr=""/>
                                          <pic:cNvPicPr>
                                            <a:picLocks noChangeAspect="1" noChangeArrowheads="1"/>
                                          </pic:cNvPicPr>
                                        </pic:nvPicPr>
                                        <pic:blipFill>
                                          <a:blip r:embed="rId19"/>
                                          <a:srcRect l="3929" t="13125" r="2362" b="2611"/>
                                          <a:stretch>
                                            <a:fillRect/>
                                          </a:stretch>
                                        </pic:blipFill>
                                        <pic:spPr bwMode="auto">
                                          <a:xfrm>
                                            <a:off x="0" y="0"/>
                                            <a:ext cx="4283710" cy="231140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350.65pt;height:198.45pt;mso-wrap-distance-left:5.7pt;mso-wrap-distance-right:5.7pt;mso-wrap-distance-top:5.7pt;mso-wrap-distance-bottom:5.7pt;margin-top:5.65pt;mso-position-vertical-relative:text;margin-left:0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1</w:t>
                      </w:r>
                      <w:r>
                        <w:fldChar w:fldCharType="end"/>
                      </w:r>
                      <w:r>
                        <w:rPr/>
                        <w:t xml:space="preserve">: </w:t>
                      </w:r>
                      <w:r>
                        <w:rPr/>
                        <w:t>Prevalence of severe and moderate acute malnutrition by age grouping</w:t>
                      </w:r>
                    </w:p>
                    <w:p>
                      <w:pPr>
                        <w:pStyle w:val="FrameContents"/>
                        <w:jc w:val="both"/>
                        <w:rPr/>
                      </w:pPr>
                      <w:r>
                        <w:rPr/>
                        <w:drawing>
                          <wp:inline distT="0" distB="0" distL="0" distR="0">
                            <wp:extent cx="4283710" cy="2311400"/>
                            <wp:effectExtent l="0" t="0" r="0" b="0"/>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19"/>
                                    <a:srcRect l="3929" t="13125" r="2362" b="2611"/>
                                    <a:stretch>
                                      <a:fillRect/>
                                    </a:stretch>
                                  </pic:blipFill>
                                  <pic:spPr bwMode="auto">
                                    <a:xfrm>
                                      <a:off x="0" y="0"/>
                                      <a:ext cx="4283710" cy="2311400"/>
                                    </a:xfrm>
                                    <a:prstGeom prst="rect">
                                      <a:avLst/>
                                    </a:prstGeom>
                                  </pic:spPr>
                                </pic:pic>
                              </a:graphicData>
                            </a:graphic>
                          </wp:inline>
                        </w:drawing>
                      </w:r>
                    </w:p>
                  </w:txbxContent>
                </v:textbox>
                <w10:wrap type="square"/>
              </v:rect>
            </w:pict>
          </mc:Fallback>
        </mc:AlternateContent>
      </w:r>
    </w:p>
    <w:p>
      <w:pPr>
        <w:pStyle w:val="TextBody"/>
        <w:rPr>
          <w:highlight w:val="yellow"/>
        </w:rPr>
      </w:pPr>
      <w:r>
        <w:rPr>
          <w:highlight w:val="yellow"/>
        </w:rPr>
        <w:t>The prevalence of severe and moderate stunting is 27 per cent and 11 per cent, respectively in the livelihood zone (Figure 12). There is a high prevalence of severe and moderate stunting among under-five children within 48 to 60 months of age seconded by children who are 24 to 35 months old. The trend of moderate and severe stunting is increasing as under-five children increase their ages from 12 months to 60 months. The results also indicate that there were no moderately and severely stunted under-five children with 0 months to 11 months in the livelihood zone.</w:t>
      </w:r>
      <w:r>
        <mc:AlternateContent>
          <mc:Choice Requires="wps">
            <w:drawing>
              <wp:anchor behindDoc="0" distT="0" distB="0" distL="0" distR="0" simplePos="0" locked="0" layoutInCell="1" allowOverlap="1" relativeHeight="18">
                <wp:simplePos x="0" y="0"/>
                <wp:positionH relativeFrom="column">
                  <wp:posOffset>0</wp:posOffset>
                </wp:positionH>
                <wp:positionV relativeFrom="paragraph">
                  <wp:posOffset>36195</wp:posOffset>
                </wp:positionV>
                <wp:extent cx="4453255" cy="2520315"/>
                <wp:effectExtent l="0" t="0" r="0" b="0"/>
                <wp:wrapSquare wrapText="bothSides"/>
                <wp:docPr id="40" name="Frame14"/>
                <a:graphic xmlns:a="http://schemas.openxmlformats.org/drawingml/2006/main">
                  <a:graphicData uri="http://schemas.microsoft.com/office/word/2010/wordprocessingShape">
                    <wps:wsp>
                      <wps:cNvSpPr txBox="1"/>
                      <wps:spPr>
                        <a:xfrm>
                          <a:off x="0" y="0"/>
                          <a:ext cx="4453255" cy="2520315"/>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2</w:t>
                            </w:r>
                            <w:r>
                              <w:fldChar w:fldCharType="end"/>
                            </w:r>
                            <w:r>
                              <w:rPr/>
                              <w:t xml:space="preserve">: </w:t>
                            </w:r>
                            <w:r>
                              <w:rPr/>
                              <w:t>Prevalence of severe and moderate stunting by age grouping</w:t>
                            </w:r>
                          </w:p>
                          <w:p>
                            <w:pPr>
                              <w:pStyle w:val="FrameContents"/>
                              <w:jc w:val="both"/>
                              <w:rPr/>
                            </w:pPr>
                            <w:r>
                              <w:rPr/>
                              <w:drawing>
                                <wp:inline distT="0" distB="0" distL="0" distR="0">
                                  <wp:extent cx="4283710" cy="2311400"/>
                                  <wp:effectExtent l="0" t="0" r="0" b="0"/>
                                  <wp:docPr id="4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1" descr=""/>
                                          <pic:cNvPicPr>
                                            <a:picLocks noChangeAspect="1" noChangeArrowheads="1"/>
                                          </pic:cNvPicPr>
                                        </pic:nvPicPr>
                                        <pic:blipFill>
                                          <a:blip r:embed="rId20"/>
                                          <a:srcRect l="3929" t="13125" r="2362" b="2611"/>
                                          <a:stretch>
                                            <a:fillRect/>
                                          </a:stretch>
                                        </pic:blipFill>
                                        <pic:spPr bwMode="auto">
                                          <a:xfrm>
                                            <a:off x="0" y="0"/>
                                            <a:ext cx="4283710" cy="231140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350.65pt;height:198.45pt;mso-wrap-distance-left:5.7pt;mso-wrap-distance-right:5.7pt;mso-wrap-distance-top:5.7pt;mso-wrap-distance-bottom:5.7pt;margin-top:2.85pt;mso-position-vertical-relative:text;margin-left:0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2</w:t>
                      </w:r>
                      <w:r>
                        <w:fldChar w:fldCharType="end"/>
                      </w:r>
                      <w:r>
                        <w:rPr/>
                        <w:t xml:space="preserve">: </w:t>
                      </w:r>
                      <w:r>
                        <w:rPr/>
                        <w:t>Prevalence of severe and moderate stunting by age grouping</w:t>
                      </w:r>
                    </w:p>
                    <w:p>
                      <w:pPr>
                        <w:pStyle w:val="FrameContents"/>
                        <w:jc w:val="both"/>
                        <w:rPr/>
                      </w:pPr>
                      <w:r>
                        <w:rPr/>
                        <w:drawing>
                          <wp:inline distT="0" distB="0" distL="0" distR="0">
                            <wp:extent cx="4283710" cy="2311400"/>
                            <wp:effectExtent l="0" t="0" r="0" b="0"/>
                            <wp:docPr id="4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 descr=""/>
                                    <pic:cNvPicPr>
                                      <a:picLocks noChangeAspect="1" noChangeArrowheads="1"/>
                                    </pic:cNvPicPr>
                                  </pic:nvPicPr>
                                  <pic:blipFill>
                                    <a:blip r:embed="rId20"/>
                                    <a:srcRect l="3929" t="13125" r="2362" b="2611"/>
                                    <a:stretch>
                                      <a:fillRect/>
                                    </a:stretch>
                                  </pic:blipFill>
                                  <pic:spPr bwMode="auto">
                                    <a:xfrm>
                                      <a:off x="0" y="0"/>
                                      <a:ext cx="4283710" cy="2311400"/>
                                    </a:xfrm>
                                    <a:prstGeom prst="rect">
                                      <a:avLst/>
                                    </a:prstGeom>
                                  </pic:spPr>
                                </pic:pic>
                              </a:graphicData>
                            </a:graphic>
                          </wp:inline>
                        </w:drawing>
                      </w:r>
                    </w:p>
                  </w:txbxContent>
                </v:textbox>
                <w10:wrap type="square"/>
              </v:rect>
            </w:pict>
          </mc:Fallback>
        </mc:AlternateContent>
      </w:r>
    </w:p>
    <w:p>
      <w:pPr>
        <w:pStyle w:val="TextBody"/>
        <w:rPr>
          <w:highlight w:val="yellow"/>
        </w:rPr>
      </w:pPr>
      <w:r>
        <w:rPr>
          <w:highlight w:val="yellow"/>
        </w:rPr>
        <w:t>The prevalence of moderate underweight was six per cent in the livelihood zone (Figure 13). There is a high prevalence of moderate underweight (25%) among under-five children within 36 to 47 months of age seconded by children who are within age categories of 24 to 35 months and 24 to 35 months old. The results indicate that there is a zero prevalence of severe underweight in the livelihood zone. The results also indicate that there were no moderately and severely underweight under-five children with 0 months to 23 months in the livelihood zone.</w:t>
      </w:r>
      <w:r>
        <mc:AlternateContent>
          <mc:Choice Requires="wps">
            <w:drawing>
              <wp:anchor behindDoc="0" distT="0" distB="0" distL="0" distR="0" simplePos="0" locked="0" layoutInCell="1" allowOverlap="1" relativeHeight="20">
                <wp:simplePos x="0" y="0"/>
                <wp:positionH relativeFrom="column">
                  <wp:posOffset>0</wp:posOffset>
                </wp:positionH>
                <wp:positionV relativeFrom="paragraph">
                  <wp:posOffset>10795</wp:posOffset>
                </wp:positionV>
                <wp:extent cx="4453255" cy="2520315"/>
                <wp:effectExtent l="0" t="0" r="0" b="0"/>
                <wp:wrapSquare wrapText="bothSides"/>
                <wp:docPr id="43" name="Frame15"/>
                <a:graphic xmlns:a="http://schemas.openxmlformats.org/drawingml/2006/main">
                  <a:graphicData uri="http://schemas.microsoft.com/office/word/2010/wordprocessingShape">
                    <wps:wsp>
                      <wps:cNvSpPr txBox="1"/>
                      <wps:spPr>
                        <a:xfrm>
                          <a:off x="0" y="0"/>
                          <a:ext cx="4453255" cy="2520315"/>
                        </a:xfrm>
                        <a:prstGeom prst="rect"/>
                        <a:ln w="635">
                          <a:solidFill>
                            <a:srgbClr val="000080"/>
                          </a:solidFill>
                        </a:ln>
                      </wps:spPr>
                      <wps:txbx>
                        <w:txbxContent>
                          <w:p>
                            <w:pPr>
                              <w:pStyle w:val="Figure"/>
                              <w:rPr/>
                            </w:pPr>
                            <w:r>
                              <w:rPr/>
                              <w:t xml:space="preserve">Figure </w:t>
                            </w:r>
                            <w:r>
                              <w:rPr/>
                              <w:fldChar w:fldCharType="begin"/>
                            </w:r>
                            <w:r>
                              <w:instrText> SEQ Figure \* ARABIC </w:instrText>
                            </w:r>
                            <w:r>
                              <w:fldChar w:fldCharType="separate"/>
                            </w:r>
                            <w:r>
                              <w:t>3</w:t>
                            </w:r>
                            <w:r>
                              <w:fldChar w:fldCharType="end"/>
                            </w:r>
                            <w:r>
                              <w:rPr/>
                              <w:t xml:space="preserve">: </w:t>
                            </w:r>
                            <w:r>
                              <w:rPr/>
                              <w:t>Prevalence of severe and moderate underweight by age grouping</w:t>
                            </w:r>
                          </w:p>
                          <w:p>
                            <w:pPr>
                              <w:pStyle w:val="FrameContents"/>
                              <w:jc w:val="both"/>
                              <w:rPr/>
                            </w:pPr>
                            <w:r>
                              <w:rPr/>
                              <w:drawing>
                                <wp:inline distT="0" distB="0" distL="0" distR="0">
                                  <wp:extent cx="4283710" cy="2311400"/>
                                  <wp:effectExtent l="0" t="0" r="0" b="0"/>
                                  <wp:docPr id="4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2" descr=""/>
                                          <pic:cNvPicPr>
                                            <a:picLocks noChangeAspect="1" noChangeArrowheads="1"/>
                                          </pic:cNvPicPr>
                                        </pic:nvPicPr>
                                        <pic:blipFill>
                                          <a:blip r:embed="rId21"/>
                                          <a:srcRect l="3929" t="13125" r="2362" b="2611"/>
                                          <a:stretch>
                                            <a:fillRect/>
                                          </a:stretch>
                                        </pic:blipFill>
                                        <pic:spPr bwMode="auto">
                                          <a:xfrm>
                                            <a:off x="0" y="0"/>
                                            <a:ext cx="4283710" cy="231140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350.65pt;height:198.45pt;mso-wrap-distance-left:5.7pt;mso-wrap-distance-right:5.7pt;mso-wrap-distance-top:5.7pt;mso-wrap-distance-bottom:5.7pt;margin-top:0.85pt;mso-position-vertical-relative:text;margin-left:0pt;mso-position-horizontal-relative:text">
                <v:textbox inset="0.0590277777777778in,0.0590277777777778in,0.0590277777777778in,0.0590277777777778in">
                  <w:txbxContent>
                    <w:p>
                      <w:pPr>
                        <w:pStyle w:val="Figure"/>
                        <w:rPr/>
                      </w:pPr>
                      <w:r>
                        <w:rPr/>
                        <w:t xml:space="preserve">Figure </w:t>
                      </w:r>
                      <w:r>
                        <w:rPr/>
                        <w:fldChar w:fldCharType="begin"/>
                      </w:r>
                      <w:r>
                        <w:instrText> SEQ Figure \* ARABIC </w:instrText>
                      </w:r>
                      <w:r>
                        <w:fldChar w:fldCharType="separate"/>
                      </w:r>
                      <w:r>
                        <w:t>3</w:t>
                      </w:r>
                      <w:r>
                        <w:fldChar w:fldCharType="end"/>
                      </w:r>
                      <w:r>
                        <w:rPr/>
                        <w:t xml:space="preserve">: </w:t>
                      </w:r>
                      <w:r>
                        <w:rPr/>
                        <w:t>Prevalence of severe and moderate underweight by age grouping</w:t>
                      </w:r>
                    </w:p>
                    <w:p>
                      <w:pPr>
                        <w:pStyle w:val="FrameContents"/>
                        <w:jc w:val="both"/>
                        <w:rPr/>
                      </w:pPr>
                      <w:r>
                        <w:rPr/>
                        <w:drawing>
                          <wp:inline distT="0" distB="0" distL="0" distR="0">
                            <wp:extent cx="4283710" cy="2311400"/>
                            <wp:effectExtent l="0" t="0" r="0" b="0"/>
                            <wp:docPr id="4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2" descr=""/>
                                    <pic:cNvPicPr>
                                      <a:picLocks noChangeAspect="1" noChangeArrowheads="1"/>
                                    </pic:cNvPicPr>
                                  </pic:nvPicPr>
                                  <pic:blipFill>
                                    <a:blip r:embed="rId21"/>
                                    <a:srcRect l="3929" t="13125" r="2362" b="2611"/>
                                    <a:stretch>
                                      <a:fillRect/>
                                    </a:stretch>
                                  </pic:blipFill>
                                  <pic:spPr bwMode="auto">
                                    <a:xfrm>
                                      <a:off x="0" y="0"/>
                                      <a:ext cx="4283710" cy="2311400"/>
                                    </a:xfrm>
                                    <a:prstGeom prst="rect">
                                      <a:avLst/>
                                    </a:prstGeom>
                                  </pic:spPr>
                                </pic:pic>
                              </a:graphicData>
                            </a:graphic>
                          </wp:inline>
                        </w:drawing>
                      </w:r>
                    </w:p>
                  </w:txbxContent>
                </v:textbox>
                <w10:wrap type="square"/>
              </v:rect>
            </w:pict>
          </mc:Fallback>
        </mc:AlternateContent>
      </w:r>
    </w:p>
    <w:tbl>
      <w:tblPr>
        <w:tblW w:w="9638" w:type="dxa"/>
        <w:jc w:val="left"/>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fill="DDDDDD" w:val="clear"/>
            <w:tcMar>
              <w:left w:w="54" w:type="dxa"/>
            </w:tcMar>
            <w:vAlign w:val="center"/>
          </w:tcPr>
          <w:p>
            <w:pPr>
              <w:pStyle w:val="Heading1"/>
              <w:numPr>
                <w:ilvl w:val="0"/>
                <w:numId w:val="1"/>
              </w:numPr>
              <w:shd w:fill="DDDDDD" w:val="clear"/>
              <w:spacing w:before="57" w:after="57"/>
              <w:rPr>
                <w:color w:val="000000"/>
              </w:rPr>
            </w:pPr>
            <w:r>
              <w:rPr>
                <w:rFonts w:ascii="Helvetica Neue" w:hAnsi="Helvetica Neue"/>
                <w:color w:val="000000"/>
              </w:rPr>
              <w:t>Conclusions</w:t>
            </w:r>
            <w:r>
              <w:rPr>
                <w:rFonts w:ascii="Helvetica Neue" w:hAnsi="Helvetica Neue"/>
                <w:color w:val="000000"/>
              </w:rPr>
              <w:t xml:space="preserve"> </w:t>
            </w:r>
            <w:r>
              <w:rPr>
                <w:rFonts w:ascii="Helvetica Neue" w:hAnsi="Helvetica Neue"/>
                <w:color w:val="000000"/>
              </w:rPr>
              <w:t xml:space="preserve">and </w:t>
            </w:r>
            <w:r>
              <w:rPr>
                <w:rFonts w:ascii="Helvetica Neue" w:hAnsi="Helvetica Neue"/>
                <w:color w:val="000000"/>
              </w:rPr>
              <w:t>Recommendations</w:t>
            </w:r>
          </w:p>
        </w:tc>
      </w:tr>
    </w:tbl>
    <w:p>
      <w:pPr>
        <w:pStyle w:val="TextBody"/>
        <w:rPr>
          <w:highlight w:val="yellow"/>
        </w:rPr>
      </w:pPr>
      <w:r>
        <w:rPr>
          <w:highlight w:val="yellow"/>
        </w:rPr>
        <w:t>As already mentioned, food and cash income from livestock products is low for the numbers of animals present. To increase production, herds would need more and better management, an investment that would need to be justified through better returns. These returns could be increased by, for example, support to dairy marketing and greater provision of services and infrastructure to encourage production. Crop farming yields could also be improved through greater service provision and market support, though crops are constrained by environmental factors. This increased productivity will unlikely benefit all but a few households directly, but will create additional new possibilities through increased work opportunities. For many 'poor' and 'very poor' households, grants will remain the main source of income for some time to come.</w:t>
      </w:r>
      <w:r>
        <w:br w:type="page"/>
      </w:r>
    </w:p>
    <w:p>
      <w:pPr>
        <w:pStyle w:val="TextBody"/>
        <w:rPr>
          <w:highlight w:val="yellow"/>
        </w:rPr>
      </w:pPr>
      <w:r>
        <w:rPr>
          <w:highlight w:val="yellow"/>
        </w:rPr>
      </w:r>
      <w:r>
        <mc:AlternateContent>
          <mc:Choice Requires="wps">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9357360"/>
                <wp:effectExtent l="0" t="0" r="0" b="0"/>
                <wp:wrapSquare wrapText="largest"/>
                <wp:docPr id="46" name="Frame18"/>
                <a:graphic xmlns:a="http://schemas.openxmlformats.org/drawingml/2006/main">
                  <a:graphicData uri="http://schemas.microsoft.com/office/word/2010/wordprocessingShape">
                    <wps:wsp>
                      <wps:cNvSpPr txBox="1"/>
                      <wps:spPr>
                        <a:xfrm>
                          <a:off x="0" y="0"/>
                          <a:ext cx="6120130" cy="9357360"/>
                        </a:xfrm>
                        <a:prstGeom prst="rect"/>
                        <a:ln w="635">
                          <a:solidFill>
                            <a:srgbClr val="000080"/>
                          </a:solidFill>
                        </a:ln>
                      </wps:spPr>
                      <wps:txbx>
                        <w:txbxContent>
                          <w:p>
                            <w:pPr>
                              <w:pStyle w:val="Figure"/>
                              <w:spacing w:before="0" w:after="0"/>
                              <w:rPr/>
                            </w:pPr>
                            <w:r>
                              <w:rPr/>
                              <w:t xml:space="preserve">Figure </w:t>
                            </w:r>
                            <w:r>
                              <w:rPr/>
                              <w:fldChar w:fldCharType="begin"/>
                            </w:r>
                            <w:r>
                              <w:instrText> SEQ Figure \* ARABIC </w:instrText>
                            </w:r>
                            <w:r>
                              <w:fldChar w:fldCharType="separate"/>
                            </w:r>
                            <w:r>
                              <w:t>16</w:t>
                            </w:r>
                            <w:r>
                              <w:fldChar w:fldCharType="end"/>
                            </w:r>
                            <w:r>
                              <w:rPr/>
                              <w:t xml:space="preserve">: </w:t>
                            </w:r>
                            <w:bookmarkStart w:id="0" w:name="__DdeLink__7028_1644518700"/>
                            <w:bookmarkEnd w:id="0"/>
                            <w:r>
                              <w:rPr/>
                              <w:t>Detailed map of the Limpopo section of the livelihood zone showing the sampled sites, other livelihood zones, administrative areas down to enumeration small areas, and infrastructure</w:t>
                            </w:r>
                          </w:p>
                          <w:p>
                            <w:pPr>
                              <w:pStyle w:val="Figure"/>
                              <w:spacing w:before="0" w:after="119"/>
                              <w:rPr/>
                            </w:pPr>
                            <w:r>
                              <w:rPr/>
                              <w:drawing>
                                <wp:inline distT="0" distB="0" distL="0" distR="0">
                                  <wp:extent cx="5904230" cy="8989060"/>
                                  <wp:effectExtent l="0" t="0" r="0" b="0"/>
                                  <wp:docPr id="4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4" descr=""/>
                                          <pic:cNvPicPr>
                                            <a:picLocks noChangeAspect="1" noChangeArrowheads="1"/>
                                          </pic:cNvPicPr>
                                        </pic:nvPicPr>
                                        <pic:blipFill>
                                          <a:blip r:embed="rId22"/>
                                          <a:stretch>
                                            <a:fillRect/>
                                          </a:stretch>
                                        </pic:blipFill>
                                        <pic:spPr bwMode="auto">
                                          <a:xfrm>
                                            <a:off x="0" y="0"/>
                                            <a:ext cx="5904230" cy="898906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481.9pt;height:736.8pt;mso-wrap-distance-left:0pt;mso-wrap-distance-right:0pt;mso-wrap-distance-top:0pt;mso-wrap-distance-bottom:0pt;margin-top:0pt;mso-position-vertical:top;mso-position-vertical-relative:text;margin-left:0pt;mso-position-horizontal:center;mso-position-horizontal-relative:text">
                <v:textbox inset="0.0590277777777778in,0.0590277777777778in,0.0590277777777778in,0.0590277777777778in">
                  <w:txbxContent>
                    <w:p>
                      <w:pPr>
                        <w:pStyle w:val="Figure"/>
                        <w:spacing w:before="0" w:after="0"/>
                        <w:rPr/>
                      </w:pPr>
                      <w:r>
                        <w:rPr/>
                        <w:t xml:space="preserve">Figure </w:t>
                      </w:r>
                      <w:r>
                        <w:rPr/>
                        <w:fldChar w:fldCharType="begin"/>
                      </w:r>
                      <w:r>
                        <w:instrText> SEQ Figure \* ARABIC </w:instrText>
                      </w:r>
                      <w:r>
                        <w:fldChar w:fldCharType="separate"/>
                      </w:r>
                      <w:r>
                        <w:t>16</w:t>
                      </w:r>
                      <w:r>
                        <w:fldChar w:fldCharType="end"/>
                      </w:r>
                      <w:r>
                        <w:rPr/>
                        <w:t xml:space="preserve">: </w:t>
                      </w:r>
                      <w:bookmarkStart w:id="1" w:name="__DdeLink__7028_1644518700"/>
                      <w:bookmarkEnd w:id="1"/>
                      <w:r>
                        <w:rPr/>
                        <w:t>Detailed map of the Limpopo section of the livelihood zone showing the sampled sites, other livelihood zones, administrative areas down to enumeration small areas, and infrastructure</w:t>
                      </w:r>
                    </w:p>
                    <w:p>
                      <w:pPr>
                        <w:pStyle w:val="Figure"/>
                        <w:spacing w:before="0" w:after="119"/>
                        <w:rPr/>
                      </w:pPr>
                      <w:r>
                        <w:rPr/>
                        <w:drawing>
                          <wp:inline distT="0" distB="0" distL="0" distR="0">
                            <wp:extent cx="5904230" cy="8989060"/>
                            <wp:effectExtent l="0" t="0" r="0" b="0"/>
                            <wp:docPr id="4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4" descr=""/>
                                    <pic:cNvPicPr>
                                      <a:picLocks noChangeAspect="1" noChangeArrowheads="1"/>
                                    </pic:cNvPicPr>
                                  </pic:nvPicPr>
                                  <pic:blipFill>
                                    <a:blip r:embed="rId22"/>
                                    <a:stretch>
                                      <a:fillRect/>
                                    </a:stretch>
                                  </pic:blipFill>
                                  <pic:spPr bwMode="auto">
                                    <a:xfrm>
                                      <a:off x="0" y="0"/>
                                      <a:ext cx="5904230" cy="8989060"/>
                                    </a:xfrm>
                                    <a:prstGeom prst="rect">
                                      <a:avLst/>
                                    </a:prstGeom>
                                  </pic:spPr>
                                </pic:pic>
                              </a:graphicData>
                            </a:graphic>
                          </wp:inline>
                        </w:drawing>
                      </w:r>
                    </w:p>
                  </w:txbxContent>
                </v:textbox>
                <w10:wrap type="square" side="largest"/>
              </v:rect>
            </w:pict>
          </mc:Fallback>
        </mc:AlternateContent>
      </w:r>
    </w:p>
    <w:p>
      <w:pPr>
        <w:pStyle w:val="TextBody"/>
        <w:spacing w:before="85" w:after="57"/>
        <w:rPr>
          <w:highlight w:val="yellow"/>
        </w:rPr>
      </w:pPr>
      <w:r>
        <w:rPr>
          <w:highlight w:val="yellow"/>
        </w:rPr>
      </w:r>
      <w:r>
        <mc:AlternateContent>
          <mc:Choice Requires="wps">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120130" cy="9357360"/>
                <wp:effectExtent l="0" t="0" r="0" b="0"/>
                <wp:wrapSquare wrapText="largest"/>
                <wp:docPr id="49" name="Frame19"/>
                <a:graphic xmlns:a="http://schemas.openxmlformats.org/drawingml/2006/main">
                  <a:graphicData uri="http://schemas.microsoft.com/office/word/2010/wordprocessingShape">
                    <wps:wsp>
                      <wps:cNvSpPr txBox="1"/>
                      <wps:spPr>
                        <a:xfrm>
                          <a:off x="0" y="0"/>
                          <a:ext cx="6120130" cy="9357360"/>
                        </a:xfrm>
                        <a:prstGeom prst="rect"/>
                        <a:ln w="635">
                          <a:solidFill>
                            <a:srgbClr val="000080"/>
                          </a:solidFill>
                        </a:ln>
                      </wps:spPr>
                      <wps:txbx>
                        <w:txbxContent>
                          <w:p>
                            <w:pPr>
                              <w:pStyle w:val="Figure"/>
                              <w:spacing w:before="0" w:after="0"/>
                              <w:rPr/>
                            </w:pPr>
                            <w:r>
                              <w:rPr/>
                              <w:t xml:space="preserve">Figure </w:t>
                            </w:r>
                            <w:r>
                              <w:rPr/>
                              <w:fldChar w:fldCharType="begin"/>
                            </w:r>
                            <w:r>
                              <w:instrText> SEQ Figure \* ARABIC </w:instrText>
                            </w:r>
                            <w:r>
                              <w:fldChar w:fldCharType="separate"/>
                            </w:r>
                            <w:r>
                              <w:t>17</w:t>
                            </w:r>
                            <w:r>
                              <w:fldChar w:fldCharType="end"/>
                            </w:r>
                            <w:r>
                              <w:rPr/>
                              <w:t xml:space="preserve">: </w:t>
                            </w:r>
                            <w:r>
                              <w:rPr/>
                              <w:t>Detailed map of the Mpumalanga section of the livelihood zone showing the sampled sites, other livelihood zones, administrative areas down to enumeration small areas, and infrastructure</w:t>
                            </w:r>
                          </w:p>
                          <w:p>
                            <w:pPr>
                              <w:pStyle w:val="Figure"/>
                              <w:spacing w:before="0" w:after="119"/>
                              <w:rPr/>
                            </w:pPr>
                            <w:r>
                              <w:rPr/>
                              <w:drawing>
                                <wp:inline distT="0" distB="0" distL="0" distR="0">
                                  <wp:extent cx="5904230" cy="8989060"/>
                                  <wp:effectExtent l="0" t="0" r="0" b="0"/>
                                  <wp:docPr id="5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 descr=""/>
                                          <pic:cNvPicPr>
                                            <a:picLocks noChangeAspect="1" noChangeArrowheads="1"/>
                                          </pic:cNvPicPr>
                                        </pic:nvPicPr>
                                        <pic:blipFill>
                                          <a:blip r:embed="rId23"/>
                                          <a:stretch>
                                            <a:fillRect/>
                                          </a:stretch>
                                        </pic:blipFill>
                                        <pic:spPr bwMode="auto">
                                          <a:xfrm>
                                            <a:off x="0" y="0"/>
                                            <a:ext cx="5904230" cy="8989060"/>
                                          </a:xfrm>
                                          <a:prstGeom prst="rect">
                                            <a:avLst/>
                                          </a:prstGeom>
                                        </pic:spPr>
                                      </pic:pic>
                                    </a:graphicData>
                                  </a:graphic>
                                </wp:inline>
                              </w:drawing>
                            </w:r>
                          </w:p>
                        </w:txbxContent>
                      </wps:txbx>
                      <wps:bodyPr anchor="t" lIns="53975" tIns="53975" rIns="53975" bIns="53975">
                        <a:noAutofit/>
                      </wps:bodyPr>
                    </wps:wsp>
                  </a:graphicData>
                </a:graphic>
              </wp:anchor>
            </w:drawing>
          </mc:Choice>
          <mc:Fallback>
            <w:pict>
              <v:rect strokecolor="#000080" strokeweight="0pt" style="position:absolute;rotation:0;width:481.9pt;height:736.8pt;mso-wrap-distance-left:0pt;mso-wrap-distance-right:0pt;mso-wrap-distance-top:0pt;mso-wrap-distance-bottom:0pt;margin-top:0pt;mso-position-vertical:top;mso-position-vertical-relative:text;margin-left:0pt;mso-position-horizontal:center;mso-position-horizontal-relative:text">
                <v:textbox inset="0.0590277777777778in,0.0590277777777778in,0.0590277777777778in,0.0590277777777778in">
                  <w:txbxContent>
                    <w:p>
                      <w:pPr>
                        <w:pStyle w:val="Figure"/>
                        <w:spacing w:before="0" w:after="0"/>
                        <w:rPr/>
                      </w:pPr>
                      <w:r>
                        <w:rPr/>
                        <w:t xml:space="preserve">Figure </w:t>
                      </w:r>
                      <w:r>
                        <w:rPr/>
                        <w:fldChar w:fldCharType="begin"/>
                      </w:r>
                      <w:r>
                        <w:instrText> SEQ Figure \* ARABIC </w:instrText>
                      </w:r>
                      <w:r>
                        <w:fldChar w:fldCharType="separate"/>
                      </w:r>
                      <w:r>
                        <w:t>17</w:t>
                      </w:r>
                      <w:r>
                        <w:fldChar w:fldCharType="end"/>
                      </w:r>
                      <w:r>
                        <w:rPr/>
                        <w:t xml:space="preserve">: </w:t>
                      </w:r>
                      <w:r>
                        <w:rPr/>
                        <w:t>Detailed map of the Mpumalanga section of the livelihood zone showing the sampled sites, other livelihood zones, administrative areas down to enumeration small areas, and infrastructure</w:t>
                      </w:r>
                    </w:p>
                    <w:p>
                      <w:pPr>
                        <w:pStyle w:val="Figure"/>
                        <w:spacing w:before="0" w:after="119"/>
                        <w:rPr/>
                      </w:pPr>
                      <w:r>
                        <w:rPr/>
                        <w:drawing>
                          <wp:inline distT="0" distB="0" distL="0" distR="0">
                            <wp:extent cx="5904230" cy="8989060"/>
                            <wp:effectExtent l="0" t="0" r="0" b="0"/>
                            <wp:docPr id="5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6" descr=""/>
                                    <pic:cNvPicPr>
                                      <a:picLocks noChangeAspect="1" noChangeArrowheads="1"/>
                                    </pic:cNvPicPr>
                                  </pic:nvPicPr>
                                  <pic:blipFill>
                                    <a:blip r:embed="rId23"/>
                                    <a:stretch>
                                      <a:fillRect/>
                                    </a:stretch>
                                  </pic:blipFill>
                                  <pic:spPr bwMode="auto">
                                    <a:xfrm>
                                      <a:off x="0" y="0"/>
                                      <a:ext cx="5904230" cy="8989060"/>
                                    </a:xfrm>
                                    <a:prstGeom prst="rect">
                                      <a:avLst/>
                                    </a:prstGeom>
                                  </pic:spPr>
                                </pic:pic>
                              </a:graphicData>
                            </a:graphic>
                          </wp:inline>
                        </w:drawing>
                      </w:r>
                    </w:p>
                  </w:txbxContent>
                </v:textbox>
                <w10:wrap type="square" side="largest"/>
              </v:rect>
            </w:pict>
          </mc:Fallback>
        </mc:AlternateContent>
      </w:r>
    </w:p>
    <w:sectPr>
      <w:type w:val="nextPage"/>
      <w:pgSz w:w="11906" w:h="16838"/>
      <w:pgMar w:left="1134" w:right="1134" w:header="0" w:top="1134" w:footer="0" w:bottom="1134"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Gill Sans Light">
    <w:charset w:val="01"/>
    <w:family w:val="swiss"/>
    <w:pitch w:val="default"/>
  </w:font>
  <w:font w:name="Helvetica Neue">
    <w:charset w:val="01"/>
    <w:family w:val="auto"/>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432"/>
        </w:tabs>
        <w:ind w:left="432" w:hanging="432"/>
      </w:pPr>
    </w:lvl>
    <w:lvl w:ilvl="1">
      <w:start w:val="1"/>
      <w:pStyle w:val="Heading2"/>
      <w:numFmt w:val="none"/>
      <w:suff w:val="nothing"/>
      <w:lvlText w:val=""/>
      <w:lvlJc w:val="left"/>
      <w:pPr>
        <w:tabs>
          <w:tab w:val="num" w:pos="576"/>
        </w:tabs>
        <w:ind w:left="576" w:hanging="576"/>
      </w:pPr>
    </w:lvl>
    <w:lvl w:ilvl="2">
      <w:start w:val="1"/>
      <w:pStyle w:val="Heading3"/>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bullet"/>
      <w:lvlText w:val=""/>
      <w:lvlJc w:val="left"/>
      <w:pPr>
        <w:ind w:left="227" w:hanging="0"/>
      </w:pPr>
      <w:rPr>
        <w:rFonts w:ascii="Symbol" w:hAnsi="Symbol" w:cs="Symbol" w:hint="default"/>
        <w:rFonts w:cs="OpenSymbol"/>
      </w:rPr>
    </w:lvl>
    <w:lvl w:ilvl="1">
      <w:start w:val="1"/>
      <w:numFmt w:val="bullet"/>
      <w:lvlText w:val="◦"/>
      <w:lvlJc w:val="left"/>
      <w:pPr>
        <w:tabs>
          <w:tab w:val="num" w:pos="340"/>
        </w:tabs>
        <w:ind w:left="340" w:hanging="17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85"/>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Gill Sans Light" w:hAnsi="Gill Sans Light" w:eastAsia="SimSun" w:cs="Lucida Sans"/>
        <w:sz w:val="24"/>
        <w:szCs w:val="24"/>
        <w:lang w:val="en-ZA" w:eastAsia="zh-CN" w:bidi="hi-IN"/>
      </w:rPr>
    </w:rPrDefault>
    <w:pPrDefault>
      <w:pPr/>
    </w:pPrDefault>
  </w:docDefaults>
  <w:style w:type="paragraph" w:styleId="Normal">
    <w:name w:val="Normal"/>
    <w:qFormat/>
    <w:pPr>
      <w:widowControl w:val="false"/>
      <w:kinsoku w:val="true"/>
      <w:overflowPunct w:val="true"/>
      <w:autoSpaceDE w:val="true"/>
      <w:bidi w:val="0"/>
    </w:pPr>
    <w:rPr>
      <w:rFonts w:ascii="Gill Sans Light" w:hAnsi="Gill Sans Light" w:eastAsia="SimSun" w:cs="Lucida Sans"/>
      <w:color w:val="auto"/>
      <w:sz w:val="24"/>
      <w:szCs w:val="24"/>
      <w:lang w:val="en-ZA" w:eastAsia="zh-CN" w:bidi="hi-IN"/>
    </w:rPr>
  </w:style>
  <w:style w:type="paragraph" w:styleId="Heading1">
    <w:name w:val="Heading 1"/>
    <w:basedOn w:val="Heading"/>
    <w:next w:val="TextBody"/>
    <w:qFormat/>
    <w:pPr>
      <w:numPr>
        <w:ilvl w:val="0"/>
        <w:numId w:val="1"/>
      </w:numPr>
      <w:shd w:fill="DDDDDD" w:val="clear"/>
      <w:spacing w:before="57" w:after="57"/>
      <w:outlineLvl w:val="0"/>
      <w:outlineLvl w:val="0"/>
    </w:pPr>
    <w:rPr>
      <w:rFonts w:ascii="Helvetica Neue" w:hAnsi="Helvetica Neue"/>
      <w:b w:val="false"/>
      <w:bCs w:val="false"/>
      <w:color w:val="000000"/>
      <w:sz w:val="28"/>
      <w:szCs w:val="36"/>
    </w:rPr>
  </w:style>
  <w:style w:type="paragraph" w:styleId="Heading2">
    <w:name w:val="Heading 2"/>
    <w:basedOn w:val="Heading"/>
    <w:next w:val="TextBody"/>
    <w:qFormat/>
    <w:pPr>
      <w:numPr>
        <w:ilvl w:val="1"/>
        <w:numId w:val="1"/>
      </w:numPr>
      <w:spacing w:before="200" w:after="120"/>
      <w:outlineLvl w:val="1"/>
      <w:outlineLvl w:val="1"/>
    </w:pPr>
    <w:rPr>
      <w:b/>
      <w:bCs/>
      <w:sz w:val="32"/>
      <w:szCs w:val="32"/>
    </w:rPr>
  </w:style>
  <w:style w:type="paragraph" w:styleId="Heading3">
    <w:name w:val="Heading 3"/>
    <w:basedOn w:val="Heading"/>
    <w:next w:val="TextBody"/>
    <w:qFormat/>
    <w:pPr>
      <w:numPr>
        <w:ilvl w:val="2"/>
        <w:numId w:val="1"/>
      </w:numPr>
      <w:spacing w:before="140" w:after="120"/>
      <w:outlineLvl w:val="2"/>
      <w:outlineLvl w:val="2"/>
    </w:pPr>
    <w:rPr>
      <w:b/>
      <w:bCs/>
      <w:sz w:val="28"/>
      <w:szCs w:val="28"/>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spacing w:before="240" w:after="120"/>
    </w:pPr>
    <w:rPr>
      <w:rFonts w:ascii="Liberation Sans" w:hAnsi="Liberation Sans" w:eastAsia="SimSun" w:cs="Lucida Sans"/>
      <w:sz w:val="28"/>
      <w:szCs w:val="28"/>
    </w:rPr>
  </w:style>
  <w:style w:type="paragraph" w:styleId="TextBody">
    <w:name w:val="Body Text"/>
    <w:basedOn w:val="Normal"/>
    <w:pPr>
      <w:widowControl/>
      <w:spacing w:lineRule="auto" w:line="288" w:before="85" w:after="57"/>
      <w:jc w:val="both"/>
    </w:pPr>
    <w:rPr>
      <w:rFonts w:ascii="Helvetica Neue" w:hAnsi="Helvetica Neue"/>
      <w:b w:val="false"/>
      <w:sz w:val="20"/>
    </w:rPr>
  </w:style>
  <w:style w:type="paragraph" w:styleId="List">
    <w:name w:val="List"/>
    <w:basedOn w:val="TextBody"/>
    <w:pPr/>
    <w:rPr>
      <w:rFonts w:ascii="Gill Sans Light" w:hAnsi="Gill Sans Light" w:cs="Lucida Sans"/>
    </w:rPr>
  </w:style>
  <w:style w:type="paragraph" w:styleId="Caption">
    <w:name w:val="Caption"/>
    <w:basedOn w:val="Normal"/>
    <w:qFormat/>
    <w:pPr>
      <w:suppressLineNumbers/>
      <w:spacing w:before="120" w:after="120"/>
    </w:pPr>
    <w:rPr>
      <w:rFonts w:ascii="Gill Sans Light" w:hAnsi="Gill Sans Light" w:cs="Lucida Sans"/>
      <w:i/>
      <w:iCs/>
      <w:sz w:val="18"/>
      <w:szCs w:val="24"/>
    </w:rPr>
  </w:style>
  <w:style w:type="paragraph" w:styleId="Index">
    <w:name w:val="Index"/>
    <w:basedOn w:val="Normal"/>
    <w:qFormat/>
    <w:pPr>
      <w:suppressLineNumbers/>
    </w:pPr>
    <w:rPr>
      <w:rFonts w:ascii="Gill Sans Light" w:hAnsi="Gill Sans Light" w:cs="Lucida Sans"/>
    </w:rPr>
  </w:style>
  <w:style w:type="paragraph" w:styleId="Quotations">
    <w:name w:val="Quotations"/>
    <w:basedOn w:val="Normal"/>
    <w:qFormat/>
    <w:pPr>
      <w:spacing w:before="0" w:after="283"/>
      <w:ind w:left="567" w:right="567" w:hanging="0"/>
    </w:pPr>
    <w:rPr/>
  </w:style>
  <w:style w:type="paragraph" w:styleId="Title">
    <w:name w:val="Title"/>
    <w:basedOn w:val="Heading"/>
    <w:next w:val="TextBody"/>
    <w:qFormat/>
    <w:pPr>
      <w:pBdr/>
      <w:spacing w:before="397" w:after="0"/>
      <w:jc w:val="center"/>
    </w:pPr>
    <w:rPr>
      <w:rFonts w:ascii="Helvetica Neue" w:hAnsi="Helvetica Neue"/>
      <w:b w:val="false"/>
      <w:bCs w:val="false"/>
      <w:color w:val="000000"/>
      <w:sz w:val="56"/>
      <w:szCs w:val="56"/>
    </w:rPr>
  </w:style>
  <w:style w:type="paragraph" w:styleId="Subtitle">
    <w:name w:val="Subtitle"/>
    <w:basedOn w:val="Heading"/>
    <w:next w:val="TextBody"/>
    <w:qFormat/>
    <w:pPr>
      <w:pBdr/>
      <w:spacing w:before="0" w:after="0"/>
      <w:jc w:val="center"/>
    </w:pPr>
    <w:rPr>
      <w:rFonts w:ascii="Helvetica Neue" w:hAnsi="Helvetica Neue"/>
      <w:b w:val="false"/>
      <w:color w:val="FFFFFF"/>
      <w:sz w:val="32"/>
      <w:szCs w:val="36"/>
    </w:rPr>
  </w:style>
  <w:style w:type="paragraph" w:styleId="TableContents">
    <w:name w:val="Table Contents"/>
    <w:basedOn w:val="Normal"/>
    <w:qFormat/>
    <w:pPr>
      <w:suppressLineNumbers/>
    </w:pPr>
    <w:rPr>
      <w:rFonts w:ascii="Helvetica Neue" w:hAnsi="Helvetica Neue"/>
      <w:sz w:val="16"/>
    </w:rPr>
  </w:style>
  <w:style w:type="paragraph" w:styleId="FrameContents">
    <w:name w:val="Frame Contents"/>
    <w:basedOn w:val="Normal"/>
    <w:qFormat/>
    <w:pPr/>
    <w:rPr/>
  </w:style>
  <w:style w:type="paragraph" w:styleId="Figure">
    <w:name w:val="Figure"/>
    <w:basedOn w:val="Caption"/>
    <w:qFormat/>
    <w:pPr>
      <w:spacing w:before="0" w:after="119"/>
    </w:pPr>
    <w:rPr/>
  </w:style>
  <w:style w:type="paragraph" w:styleId="TableHeading">
    <w:name w:val="Table Heading"/>
    <w:basedOn w:val="TableContents"/>
    <w:qFormat/>
    <w:pPr>
      <w:suppressLineNumbers/>
      <w:jc w:val="center"/>
    </w:pPr>
    <w:rPr>
      <w:b/>
      <w:bCs/>
    </w:rPr>
  </w:style>
  <w:style w:type="paragraph" w:styleId="Table">
    <w:name w:val="Table"/>
    <w:basedOn w:val="Caption"/>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wiki.openstreetmap.org/wiki/Planet.osm" TargetMode="External"/><Relationship Id="rId4" Type="http://schemas.openxmlformats.org/officeDocument/2006/relationships/hyperlink" Target="http://www2.jpl.nasa.gov/srtm/" TargetMode="External"/><Relationship Id="rId5" Type="http://schemas.openxmlformats.org/officeDocument/2006/relationships/hyperlink" Target="http://www.agis.agric.za/agisweb/agis.html" TargetMode="External"/><Relationship Id="rId6" Type="http://schemas.openxmlformats.org/officeDocument/2006/relationships/hyperlink" Target="http://wiki.openstreetmap.org/wiki/Planet.osm" TargetMode="External"/><Relationship Id="rId7" Type="http://schemas.openxmlformats.org/officeDocument/2006/relationships/hyperlink" Target="http://www2.jpl.nasa.gov/srtm/" TargetMode="External"/><Relationship Id="rId8" Type="http://schemas.openxmlformats.org/officeDocument/2006/relationships/hyperlink" Target="http://www.agis.agric.za/agisweb/agis.html" TargetMode="External"/><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8705</TotalTime>
  <Application>LibreOffice/5.2.3.3$MacOSX_X86_64 LibreOffice_project/d54a8868f08a7b39642414cf2c8ef2f228f780cf</Application>
  <Pages>10</Pages>
  <Words>2849</Words>
  <Characters>15027</Characters>
  <CharactersWithSpaces>17698</CharactersWithSpaces>
  <Paragraphs>178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2015-04-08T16:56:22Z</dcterms:created>
  <dc:creator>Charles Rethman</dc:creator>
  <dc:description/>
  <dc:language>en-ZA</dc:language>
  <cp:lastModifiedBy>Charles Rethman</cp:lastModifiedBy>
  <cp:lastPrinted>2015-04-23T19:35:36Z</cp:lastPrinted>
  <dcterms:modified xsi:type="dcterms:W3CDTF">2016-12-13T14:19:49Z</dcterms:modified>
  <cp:revision>330</cp:revision>
  <dc:subject/>
  <dc:title/>
</cp:coreProperties>
</file>